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8F" w:rsidRPr="00D4337E" w:rsidRDefault="00117750">
      <w:pPr>
        <w:rPr>
          <w:rFonts w:ascii="Arial" w:hAnsi="Arial" w:cs="Arial"/>
        </w:rPr>
      </w:pPr>
      <w:bookmarkStart w:id="0" w:name="_GoBack"/>
      <w:bookmarkEnd w:id="0"/>
    </w:p>
    <w:p w:rsidR="00A60D45" w:rsidRPr="00A60D45" w:rsidRDefault="00A60D45" w:rsidP="00A60D45">
      <w:pPr>
        <w:spacing w:before="225" w:after="75"/>
        <w:jc w:val="center"/>
        <w:rPr>
          <w:rFonts w:ascii="Arial" w:hAnsi="Arial" w:cs="Arial"/>
          <w:color w:val="000000"/>
          <w:sz w:val="32"/>
          <w:szCs w:val="40"/>
        </w:rPr>
      </w:pPr>
      <w:r w:rsidRPr="00A60D45">
        <w:rPr>
          <w:rFonts w:ascii="Arial" w:hAnsi="Arial" w:cs="Arial"/>
          <w:color w:val="000000"/>
          <w:sz w:val="32"/>
          <w:szCs w:val="40"/>
        </w:rPr>
        <w:t>Mallinckrodt Pharmaceuticals – Washington University Collaboration</w:t>
      </w:r>
    </w:p>
    <w:p w:rsidR="00A60D45" w:rsidRPr="00A60D45" w:rsidRDefault="00A60D45" w:rsidP="00A60D45">
      <w:pPr>
        <w:pBdr>
          <w:bottom w:val="single" w:sz="6" w:space="8" w:color="265668"/>
        </w:pBdr>
        <w:spacing w:before="300" w:after="150" w:line="240" w:lineRule="auto"/>
        <w:jc w:val="center"/>
        <w:outlineLvl w:val="2"/>
        <w:rPr>
          <w:rFonts w:ascii="Arial" w:hAnsi="Arial" w:cs="Arial"/>
          <w:color w:val="000000"/>
          <w:sz w:val="36"/>
          <w:szCs w:val="40"/>
          <w:lang w:val="en"/>
        </w:rPr>
      </w:pPr>
      <w:r w:rsidRPr="00A60D45">
        <w:rPr>
          <w:rFonts w:ascii="Arial" w:hAnsi="Arial" w:cs="Arial"/>
          <w:color w:val="000000"/>
          <w:sz w:val="36"/>
          <w:szCs w:val="40"/>
          <w:lang w:val="en"/>
        </w:rPr>
        <w:t xml:space="preserve">Call for </w:t>
      </w:r>
      <w:r w:rsidR="00EE3CCD">
        <w:rPr>
          <w:rFonts w:ascii="Arial" w:hAnsi="Arial" w:cs="Arial"/>
          <w:color w:val="000000"/>
          <w:sz w:val="36"/>
          <w:szCs w:val="40"/>
          <w:lang w:val="en"/>
        </w:rPr>
        <w:t>Program</w:t>
      </w:r>
      <w:r w:rsidRPr="00A60D45">
        <w:rPr>
          <w:rFonts w:ascii="Arial" w:hAnsi="Arial" w:cs="Arial"/>
          <w:color w:val="000000"/>
          <w:sz w:val="36"/>
          <w:szCs w:val="40"/>
          <w:lang w:val="en"/>
        </w:rPr>
        <w:t xml:space="preserve"> Grant Proposals</w:t>
      </w:r>
    </w:p>
    <w:p w:rsidR="00A202B7" w:rsidRPr="00A65428" w:rsidRDefault="00A202B7" w:rsidP="00A60D45">
      <w:pPr>
        <w:pBdr>
          <w:bottom w:val="single" w:sz="6" w:space="8" w:color="265668"/>
        </w:pBdr>
        <w:spacing w:before="300" w:after="150" w:line="240" w:lineRule="auto"/>
        <w:outlineLvl w:val="2"/>
        <w:rPr>
          <w:rFonts w:ascii="Arial" w:eastAsia="Times New Roman" w:hAnsi="Arial" w:cs="Arial"/>
          <w:color w:val="000000" w:themeColor="text1"/>
          <w:lang w:val="en"/>
        </w:rPr>
      </w:pPr>
      <w:r>
        <w:rPr>
          <w:rFonts w:ascii="Arial" w:eastAsia="Times New Roman" w:hAnsi="Arial" w:cs="Arial"/>
          <w:color w:val="000000" w:themeColor="text1"/>
          <w:lang w:val="en"/>
        </w:rPr>
        <w:t>Washington University and Mallinckrodt Pharmaceuticals have jointly developed two grant programs; Program Grants and Challenge Grants. Program Grants are geared towards projects that have a high likelihood of moving into</w:t>
      </w:r>
      <w:r w:rsidR="00C14636">
        <w:rPr>
          <w:rFonts w:ascii="Arial" w:eastAsia="Times New Roman" w:hAnsi="Arial" w:cs="Arial"/>
          <w:color w:val="000000" w:themeColor="text1"/>
          <w:lang w:val="en"/>
        </w:rPr>
        <w:t xml:space="preserve"> the clinic within the 1-2 years</w:t>
      </w:r>
      <w:r>
        <w:rPr>
          <w:rFonts w:ascii="Arial" w:eastAsia="Times New Roman" w:hAnsi="Arial" w:cs="Arial"/>
          <w:color w:val="000000" w:themeColor="text1"/>
          <w:lang w:val="en"/>
        </w:rPr>
        <w:t xml:space="preserve">. Challenge Grants are intended for earlier stage projects where a compelling therapeutic target has been identified, but additional validation is required. Neither of these programs requires that a therapeutic agent has already been identified. </w:t>
      </w:r>
      <w:r w:rsidR="00083F1B">
        <w:rPr>
          <w:rFonts w:ascii="Arial" w:eastAsia="Times New Roman" w:hAnsi="Arial" w:cs="Arial"/>
          <w:color w:val="000000" w:themeColor="text1"/>
          <w:lang w:val="en"/>
        </w:rPr>
        <w:t>Specific areas of interest currently include: rare and severe or critical diseases, especially in the fields of autoimmune disorders, hepatology, neurology and nephrology.</w:t>
      </w:r>
    </w:p>
    <w:p w:rsidR="00D4337E" w:rsidRPr="00D4337E" w:rsidRDefault="00242E76" w:rsidP="00D4337E">
      <w:pPr>
        <w:pBdr>
          <w:bottom w:val="single" w:sz="6" w:space="8" w:color="265668"/>
        </w:pBdr>
        <w:spacing w:before="300" w:after="150" w:line="240" w:lineRule="auto"/>
        <w:outlineLvl w:val="2"/>
        <w:rPr>
          <w:rFonts w:ascii="Arial" w:eastAsia="Times New Roman" w:hAnsi="Arial" w:cs="Arial"/>
          <w:color w:val="000000" w:themeColor="text1"/>
          <w:sz w:val="32"/>
          <w:szCs w:val="32"/>
          <w:lang w:val="en"/>
        </w:rPr>
      </w:pPr>
      <w:r>
        <w:rPr>
          <w:rFonts w:ascii="Arial" w:eastAsia="Times New Roman" w:hAnsi="Arial" w:cs="Arial"/>
          <w:color w:val="000000" w:themeColor="text1"/>
          <w:sz w:val="32"/>
          <w:szCs w:val="32"/>
          <w:lang w:val="en"/>
        </w:rPr>
        <w:t>Program Grant Awards</w:t>
      </w:r>
    </w:p>
    <w:p w:rsidR="00CA30A4" w:rsidRPr="00A65428" w:rsidRDefault="00CA30A4" w:rsidP="00D4337E">
      <w:pPr>
        <w:spacing w:before="225" w:after="225" w:line="240" w:lineRule="auto"/>
        <w:rPr>
          <w:rFonts w:ascii="Arial" w:eastAsia="Times New Roman" w:hAnsi="Arial" w:cs="Arial"/>
          <w:color w:val="000000" w:themeColor="text1"/>
          <w:lang w:val="en"/>
        </w:rPr>
      </w:pPr>
      <w:r w:rsidRPr="00A65428">
        <w:rPr>
          <w:rFonts w:ascii="Arial" w:eastAsia="Times New Roman" w:hAnsi="Arial" w:cs="Arial"/>
          <w:color w:val="000000" w:themeColor="text1"/>
          <w:lang w:val="en"/>
        </w:rPr>
        <w:t xml:space="preserve">Program Grants are intended to provide multiyear support to projects </w:t>
      </w:r>
      <w:r w:rsidRPr="00BD0C09">
        <w:rPr>
          <w:rFonts w:ascii="Arial" w:eastAsia="Times New Roman" w:hAnsi="Arial" w:cs="Arial"/>
          <w:color w:val="000000" w:themeColor="text1"/>
          <w:lang w:val="en"/>
        </w:rPr>
        <w:t xml:space="preserve">likely to </w:t>
      </w:r>
      <w:r w:rsidR="00A202B7">
        <w:rPr>
          <w:rFonts w:ascii="Arial" w:eastAsia="Times New Roman" w:hAnsi="Arial" w:cs="Arial"/>
          <w:color w:val="000000" w:themeColor="text1"/>
          <w:lang w:val="en"/>
        </w:rPr>
        <w:t>advance</w:t>
      </w:r>
      <w:r w:rsidRPr="00BD0C09">
        <w:rPr>
          <w:rFonts w:ascii="Arial" w:eastAsia="Times New Roman" w:hAnsi="Arial" w:cs="Arial"/>
          <w:color w:val="000000" w:themeColor="text1"/>
          <w:lang w:val="en"/>
        </w:rPr>
        <w:t xml:space="preserve"> new therapeutic options</w:t>
      </w:r>
      <w:r w:rsidR="00BA7C81" w:rsidRPr="00BD0C09">
        <w:rPr>
          <w:rFonts w:ascii="Arial" w:eastAsia="Times New Roman" w:hAnsi="Arial" w:cs="Arial"/>
          <w:color w:val="000000" w:themeColor="text1"/>
          <w:lang w:val="en"/>
        </w:rPr>
        <w:t xml:space="preserve"> that are aligned with Mallinckrodt’s </w:t>
      </w:r>
      <w:r w:rsidR="00BD0C09">
        <w:rPr>
          <w:rFonts w:ascii="Arial" w:eastAsia="Times New Roman" w:hAnsi="Arial" w:cs="Arial"/>
          <w:color w:val="000000" w:themeColor="text1"/>
          <w:lang w:val="en"/>
        </w:rPr>
        <w:t>research priorities</w:t>
      </w:r>
      <w:r w:rsidRPr="00A65428">
        <w:rPr>
          <w:rFonts w:ascii="Arial" w:eastAsia="Times New Roman" w:hAnsi="Arial" w:cs="Arial"/>
          <w:color w:val="000000" w:themeColor="text1"/>
          <w:lang w:val="en"/>
        </w:rPr>
        <w:t xml:space="preserve">. </w:t>
      </w:r>
      <w:r w:rsidR="00BD0C09">
        <w:rPr>
          <w:rFonts w:ascii="Arial" w:eastAsia="Times New Roman" w:hAnsi="Arial" w:cs="Arial"/>
          <w:color w:val="000000" w:themeColor="text1"/>
          <w:lang w:val="en"/>
        </w:rPr>
        <w:t xml:space="preserve"> Preference will be given to </w:t>
      </w:r>
      <w:r w:rsidR="00DD7944">
        <w:rPr>
          <w:rFonts w:ascii="Arial" w:eastAsia="Times New Roman" w:hAnsi="Arial" w:cs="Arial"/>
          <w:color w:val="000000" w:themeColor="text1"/>
          <w:lang w:val="en"/>
        </w:rPr>
        <w:t>p</w:t>
      </w:r>
      <w:r w:rsidR="00BD0C09" w:rsidRPr="00A65428">
        <w:rPr>
          <w:rFonts w:ascii="Arial" w:eastAsia="Times New Roman" w:hAnsi="Arial" w:cs="Arial"/>
          <w:color w:val="000000" w:themeColor="text1"/>
          <w:lang w:val="en"/>
        </w:rPr>
        <w:t>rincip</w:t>
      </w:r>
      <w:r w:rsidR="00A202B7">
        <w:rPr>
          <w:rFonts w:ascii="Arial" w:eastAsia="Times New Roman" w:hAnsi="Arial" w:cs="Arial"/>
          <w:color w:val="000000" w:themeColor="text1"/>
          <w:lang w:val="en"/>
        </w:rPr>
        <w:t>al</w:t>
      </w:r>
      <w:r w:rsidR="00BD0C09" w:rsidRPr="00A65428">
        <w:rPr>
          <w:rFonts w:ascii="Arial" w:eastAsia="Times New Roman" w:hAnsi="Arial" w:cs="Arial"/>
          <w:color w:val="000000" w:themeColor="text1"/>
          <w:lang w:val="en"/>
        </w:rPr>
        <w:t xml:space="preserve"> </w:t>
      </w:r>
      <w:r w:rsidR="00DD7944">
        <w:rPr>
          <w:rFonts w:ascii="Arial" w:eastAsia="Times New Roman" w:hAnsi="Arial" w:cs="Arial"/>
          <w:color w:val="000000" w:themeColor="text1"/>
          <w:lang w:val="en"/>
        </w:rPr>
        <w:t>i</w:t>
      </w:r>
      <w:r w:rsidR="00BD0C09" w:rsidRPr="00A65428">
        <w:rPr>
          <w:rFonts w:ascii="Arial" w:eastAsia="Times New Roman" w:hAnsi="Arial" w:cs="Arial"/>
          <w:color w:val="000000" w:themeColor="text1"/>
          <w:lang w:val="en"/>
        </w:rPr>
        <w:t xml:space="preserve">nvestigators, or teams of investigators that have identified compelling targets for a milestone-driven </w:t>
      </w:r>
      <w:r w:rsidR="00074CE7">
        <w:rPr>
          <w:rFonts w:ascii="Arial" w:eastAsia="Times New Roman" w:hAnsi="Arial" w:cs="Arial"/>
          <w:color w:val="000000" w:themeColor="text1"/>
          <w:lang w:val="en"/>
        </w:rPr>
        <w:t>program</w:t>
      </w:r>
      <w:r w:rsidR="00BD0C09">
        <w:rPr>
          <w:rFonts w:ascii="Arial" w:eastAsia="Times New Roman" w:hAnsi="Arial" w:cs="Arial"/>
          <w:color w:val="000000" w:themeColor="text1"/>
          <w:lang w:val="en"/>
        </w:rPr>
        <w:t xml:space="preserve"> that </w:t>
      </w:r>
      <w:r w:rsidR="00BD0C09" w:rsidRPr="00A65428">
        <w:rPr>
          <w:rFonts w:ascii="Arial" w:eastAsia="Times New Roman" w:hAnsi="Arial" w:cs="Arial"/>
          <w:color w:val="000000" w:themeColor="text1"/>
          <w:lang w:val="en"/>
        </w:rPr>
        <w:t>progress</w:t>
      </w:r>
      <w:r w:rsidR="00BD0C09">
        <w:rPr>
          <w:rFonts w:ascii="Arial" w:eastAsia="Times New Roman" w:hAnsi="Arial" w:cs="Arial"/>
          <w:color w:val="000000" w:themeColor="text1"/>
          <w:lang w:val="en"/>
        </w:rPr>
        <w:t>es</w:t>
      </w:r>
      <w:r w:rsidR="00BD0C09" w:rsidRPr="00A65428">
        <w:rPr>
          <w:rFonts w:ascii="Arial" w:eastAsia="Times New Roman" w:hAnsi="Arial" w:cs="Arial"/>
          <w:color w:val="000000" w:themeColor="text1"/>
          <w:lang w:val="en"/>
        </w:rPr>
        <w:t xml:space="preserve"> potential candidates </w:t>
      </w:r>
      <w:r w:rsidR="00BD0C09">
        <w:rPr>
          <w:rFonts w:ascii="Arial" w:eastAsia="Times New Roman" w:hAnsi="Arial" w:cs="Arial"/>
          <w:color w:val="000000" w:themeColor="text1"/>
          <w:lang w:val="en"/>
        </w:rPr>
        <w:t>toward</w:t>
      </w:r>
      <w:r w:rsidR="00BD0C09" w:rsidRPr="00A65428">
        <w:rPr>
          <w:rFonts w:ascii="Arial" w:eastAsia="Times New Roman" w:hAnsi="Arial" w:cs="Arial"/>
          <w:color w:val="000000" w:themeColor="text1"/>
          <w:lang w:val="en"/>
        </w:rPr>
        <w:t xml:space="preserve"> </w:t>
      </w:r>
      <w:r w:rsidR="00BD0C09" w:rsidRPr="00BD0C09">
        <w:rPr>
          <w:rFonts w:ascii="Arial" w:eastAsia="Times New Roman" w:hAnsi="Arial" w:cs="Arial"/>
          <w:i/>
          <w:color w:val="000000" w:themeColor="text1"/>
          <w:lang w:val="en"/>
        </w:rPr>
        <w:t>investigati</w:t>
      </w:r>
      <w:r w:rsidR="00BD0C09">
        <w:rPr>
          <w:rFonts w:ascii="Arial" w:eastAsia="Times New Roman" w:hAnsi="Arial" w:cs="Arial"/>
          <w:i/>
          <w:color w:val="000000" w:themeColor="text1"/>
          <w:lang w:val="en"/>
        </w:rPr>
        <w:t>onal</w:t>
      </w:r>
      <w:r w:rsidR="00BD0C09" w:rsidRPr="00BD0C09">
        <w:rPr>
          <w:rFonts w:ascii="Arial" w:eastAsia="Times New Roman" w:hAnsi="Arial" w:cs="Arial"/>
          <w:i/>
          <w:color w:val="000000" w:themeColor="text1"/>
          <w:lang w:val="en"/>
        </w:rPr>
        <w:t xml:space="preserve"> new drug</w:t>
      </w:r>
      <w:r w:rsidR="00BD0C09">
        <w:rPr>
          <w:rFonts w:ascii="Arial" w:eastAsia="Times New Roman" w:hAnsi="Arial" w:cs="Arial"/>
          <w:color w:val="000000" w:themeColor="text1"/>
          <w:lang w:val="en"/>
        </w:rPr>
        <w:t>-</w:t>
      </w:r>
      <w:r w:rsidR="00BD0C09" w:rsidRPr="00A65428">
        <w:rPr>
          <w:rFonts w:ascii="Arial" w:eastAsia="Times New Roman" w:hAnsi="Arial" w:cs="Arial"/>
          <w:color w:val="000000" w:themeColor="text1"/>
          <w:lang w:val="en"/>
        </w:rPr>
        <w:t>enabling studies</w:t>
      </w:r>
      <w:r w:rsidR="00BD0C09">
        <w:rPr>
          <w:rFonts w:ascii="Arial" w:eastAsia="Times New Roman" w:hAnsi="Arial" w:cs="Arial"/>
          <w:color w:val="000000" w:themeColor="text1"/>
          <w:lang w:val="en"/>
        </w:rPr>
        <w:t xml:space="preserve"> (IND</w:t>
      </w:r>
      <w:r w:rsidR="00D47F35" w:rsidRPr="00D47F35">
        <w:rPr>
          <w:rFonts w:ascii="Arial" w:eastAsia="Times New Roman" w:hAnsi="Arial" w:cs="Arial"/>
          <w:color w:val="000000" w:themeColor="text1"/>
          <w:vertAlign w:val="superscript"/>
          <w:lang w:val="en"/>
        </w:rPr>
        <w:t>1</w:t>
      </w:r>
      <w:r w:rsidR="00BD0C09">
        <w:rPr>
          <w:rFonts w:ascii="Arial" w:eastAsia="Times New Roman" w:hAnsi="Arial" w:cs="Arial"/>
          <w:color w:val="000000" w:themeColor="text1"/>
          <w:lang w:val="en"/>
        </w:rPr>
        <w:t>)</w:t>
      </w:r>
      <w:r w:rsidR="00733444">
        <w:rPr>
          <w:rFonts w:ascii="Arial" w:eastAsia="Times New Roman" w:hAnsi="Arial" w:cs="Arial"/>
          <w:color w:val="000000" w:themeColor="text1"/>
          <w:lang w:val="en"/>
        </w:rPr>
        <w:t>.</w:t>
      </w:r>
      <w:r w:rsidR="00BD0C09">
        <w:rPr>
          <w:rFonts w:ascii="Arial" w:eastAsia="Times New Roman" w:hAnsi="Arial" w:cs="Arial"/>
          <w:color w:val="000000" w:themeColor="text1"/>
          <w:lang w:val="en"/>
        </w:rPr>
        <w:t xml:space="preserve">  Progress will be assessed annually, with continued funding contingent on </w:t>
      </w:r>
      <w:r w:rsidR="00023E97">
        <w:rPr>
          <w:rFonts w:ascii="Arial" w:eastAsia="Times New Roman" w:hAnsi="Arial" w:cs="Arial"/>
          <w:color w:val="000000" w:themeColor="text1"/>
          <w:lang w:val="en"/>
        </w:rPr>
        <w:t xml:space="preserve">successful completion of milestones.  </w:t>
      </w:r>
      <w:r w:rsidR="006A3749">
        <w:rPr>
          <w:rFonts w:ascii="Arial" w:eastAsia="Times New Roman" w:hAnsi="Arial" w:cs="Arial"/>
          <w:color w:val="000000" w:themeColor="text1"/>
          <w:lang w:val="en"/>
        </w:rPr>
        <w:t>Total resources requested should be ad</w:t>
      </w:r>
      <w:r w:rsidR="00733444">
        <w:rPr>
          <w:rFonts w:ascii="Arial" w:eastAsia="Times New Roman" w:hAnsi="Arial" w:cs="Arial"/>
          <w:color w:val="000000" w:themeColor="text1"/>
          <w:lang w:val="en"/>
        </w:rPr>
        <w:t>equate to accomplish the program</w:t>
      </w:r>
      <w:r w:rsidR="006A3749">
        <w:rPr>
          <w:rFonts w:ascii="Arial" w:eastAsia="Times New Roman" w:hAnsi="Arial" w:cs="Arial"/>
          <w:color w:val="000000" w:themeColor="text1"/>
          <w:lang w:val="en"/>
        </w:rPr>
        <w:t xml:space="preserve"> goal</w:t>
      </w:r>
      <w:r w:rsidR="00023E97">
        <w:rPr>
          <w:rFonts w:ascii="Arial" w:eastAsia="Times New Roman" w:hAnsi="Arial" w:cs="Arial"/>
          <w:color w:val="000000" w:themeColor="text1"/>
          <w:lang w:val="en"/>
        </w:rPr>
        <w:t xml:space="preserve">s and </w:t>
      </w:r>
      <w:r w:rsidR="006A3749">
        <w:rPr>
          <w:rFonts w:ascii="Arial" w:eastAsia="Times New Roman" w:hAnsi="Arial" w:cs="Arial"/>
          <w:color w:val="000000" w:themeColor="text1"/>
          <w:lang w:val="en"/>
        </w:rPr>
        <w:t>combined d</w:t>
      </w:r>
      <w:r w:rsidR="004F0E0B">
        <w:rPr>
          <w:rFonts w:ascii="Arial" w:eastAsia="Times New Roman" w:hAnsi="Arial" w:cs="Arial"/>
          <w:color w:val="000000" w:themeColor="text1"/>
          <w:lang w:val="en"/>
        </w:rPr>
        <w:t xml:space="preserve">irect </w:t>
      </w:r>
      <w:r w:rsidR="006A3749">
        <w:rPr>
          <w:rFonts w:ascii="Arial" w:eastAsia="Times New Roman" w:hAnsi="Arial" w:cs="Arial"/>
          <w:color w:val="000000" w:themeColor="text1"/>
          <w:lang w:val="en"/>
        </w:rPr>
        <w:t xml:space="preserve">and indirect </w:t>
      </w:r>
      <w:r w:rsidR="004F0E0B">
        <w:rPr>
          <w:rFonts w:ascii="Arial" w:eastAsia="Times New Roman" w:hAnsi="Arial" w:cs="Arial"/>
          <w:color w:val="000000" w:themeColor="text1"/>
          <w:lang w:val="en"/>
        </w:rPr>
        <w:t>costs should not exceed $75</w:t>
      </w:r>
      <w:r w:rsidR="00023E97">
        <w:rPr>
          <w:rFonts w:ascii="Arial" w:eastAsia="Times New Roman" w:hAnsi="Arial" w:cs="Arial"/>
          <w:color w:val="000000" w:themeColor="text1"/>
          <w:lang w:val="en"/>
        </w:rPr>
        <w:t>0,000 per year.</w:t>
      </w:r>
    </w:p>
    <w:p w:rsidR="00A62400" w:rsidRDefault="00514F98" w:rsidP="00A62400">
      <w:pPr>
        <w:spacing w:before="225" w:after="225" w:line="240" w:lineRule="auto"/>
        <w:rPr>
          <w:rFonts w:ascii="Arial" w:eastAsia="Times New Roman" w:hAnsi="Arial" w:cs="Arial"/>
          <w:color w:val="000000" w:themeColor="text1"/>
          <w:lang w:val="en"/>
        </w:rPr>
      </w:pPr>
      <w:r w:rsidRPr="00A65428">
        <w:rPr>
          <w:rFonts w:ascii="Arial" w:eastAsia="Times New Roman" w:hAnsi="Arial" w:cs="Arial"/>
          <w:color w:val="000000" w:themeColor="text1"/>
          <w:lang w:val="en"/>
        </w:rPr>
        <w:t>Program grant awardees will have access to Mallinckrodt’s extensive pharmaceutical drug development expertise.  In addition, Mallinckrodt’s Hazelwood facility is prepared to offer In-Kind services to a</w:t>
      </w:r>
      <w:r w:rsidR="00F07BFD">
        <w:rPr>
          <w:rFonts w:ascii="Arial" w:eastAsia="Times New Roman" w:hAnsi="Arial" w:cs="Arial"/>
          <w:color w:val="000000" w:themeColor="text1"/>
          <w:lang w:val="en"/>
        </w:rPr>
        <w:t>ccelerate Program Grant objectives</w:t>
      </w:r>
      <w:r w:rsidRPr="00A65428">
        <w:rPr>
          <w:rFonts w:ascii="Arial" w:eastAsia="Times New Roman" w:hAnsi="Arial" w:cs="Arial"/>
          <w:color w:val="000000" w:themeColor="text1"/>
          <w:lang w:val="en"/>
        </w:rPr>
        <w:t xml:space="preserve">. </w:t>
      </w:r>
    </w:p>
    <w:p w:rsidR="00D4337E" w:rsidRPr="00D4337E" w:rsidRDefault="00D4337E" w:rsidP="00D4337E">
      <w:pPr>
        <w:pBdr>
          <w:bottom w:val="single" w:sz="6" w:space="7" w:color="265668"/>
        </w:pBdr>
        <w:spacing w:before="300" w:after="150" w:line="240" w:lineRule="auto"/>
        <w:outlineLvl w:val="2"/>
        <w:rPr>
          <w:rFonts w:ascii="Arial" w:eastAsia="Times New Roman" w:hAnsi="Arial" w:cs="Arial"/>
          <w:color w:val="000000" w:themeColor="text1"/>
          <w:sz w:val="32"/>
          <w:szCs w:val="32"/>
          <w:lang w:val="en"/>
        </w:rPr>
      </w:pPr>
      <w:r w:rsidRPr="00D4337E">
        <w:rPr>
          <w:rFonts w:ascii="Arial" w:eastAsia="Times New Roman" w:hAnsi="Arial" w:cs="Arial"/>
          <w:color w:val="000000" w:themeColor="text1"/>
          <w:sz w:val="32"/>
          <w:szCs w:val="32"/>
          <w:lang w:val="en"/>
        </w:rPr>
        <w:t>Program Grant Requirements</w:t>
      </w:r>
    </w:p>
    <w:p w:rsidR="0046233F" w:rsidRPr="00D4337E" w:rsidRDefault="00D4337E" w:rsidP="00CA30A4">
      <w:pPr>
        <w:numPr>
          <w:ilvl w:val="0"/>
          <w:numId w:val="3"/>
        </w:numPr>
        <w:spacing w:before="100" w:beforeAutospacing="1" w:after="100" w:afterAutospacing="1" w:line="240" w:lineRule="auto"/>
        <w:ind w:left="495"/>
        <w:rPr>
          <w:rFonts w:ascii="Arial" w:eastAsia="Times New Roman" w:hAnsi="Arial" w:cs="Arial"/>
          <w:color w:val="000000" w:themeColor="text1"/>
          <w:lang w:val="en"/>
        </w:rPr>
      </w:pPr>
      <w:r w:rsidRPr="00CA30A4">
        <w:rPr>
          <w:rFonts w:ascii="Arial" w:eastAsia="Times New Roman" w:hAnsi="Arial" w:cs="Arial"/>
          <w:b/>
          <w:bCs/>
          <w:color w:val="000000" w:themeColor="text1"/>
          <w:lang w:val="en"/>
        </w:rPr>
        <w:t xml:space="preserve">Strong </w:t>
      </w:r>
      <w:r w:rsidR="00514F98" w:rsidRPr="00CA30A4">
        <w:rPr>
          <w:rFonts w:ascii="Arial" w:eastAsia="Times New Roman" w:hAnsi="Arial" w:cs="Arial"/>
          <w:b/>
          <w:bCs/>
          <w:color w:val="000000" w:themeColor="text1"/>
          <w:lang w:val="en"/>
        </w:rPr>
        <w:t>scientific</w:t>
      </w:r>
      <w:r w:rsidRPr="00CA30A4">
        <w:rPr>
          <w:rFonts w:ascii="Arial" w:eastAsia="Times New Roman" w:hAnsi="Arial" w:cs="Arial"/>
          <w:b/>
          <w:bCs/>
          <w:color w:val="000000" w:themeColor="text1"/>
          <w:lang w:val="en"/>
        </w:rPr>
        <w:t xml:space="preserve"> rationale</w:t>
      </w:r>
    </w:p>
    <w:p w:rsidR="00D4337E" w:rsidRPr="00CA30A4" w:rsidRDefault="00CA30A4" w:rsidP="00D4337E">
      <w:pPr>
        <w:numPr>
          <w:ilvl w:val="0"/>
          <w:numId w:val="3"/>
        </w:numPr>
        <w:spacing w:before="100" w:beforeAutospacing="1" w:after="100" w:afterAutospacing="1" w:line="240" w:lineRule="auto"/>
        <w:ind w:left="495"/>
        <w:rPr>
          <w:rFonts w:ascii="Arial" w:eastAsia="Times New Roman" w:hAnsi="Arial" w:cs="Arial"/>
          <w:b/>
          <w:color w:val="000000" w:themeColor="text1"/>
          <w:lang w:val="en"/>
        </w:rPr>
      </w:pPr>
      <w:r w:rsidRPr="00CA30A4">
        <w:rPr>
          <w:rFonts w:ascii="Arial" w:eastAsia="Times New Roman" w:hAnsi="Arial" w:cs="Arial"/>
          <w:b/>
          <w:color w:val="000000" w:themeColor="text1"/>
        </w:rPr>
        <w:t>Potential for novel, differentiated therapeutics</w:t>
      </w:r>
    </w:p>
    <w:p w:rsidR="00CA30A4" w:rsidRPr="00D4337E" w:rsidRDefault="00104070" w:rsidP="00D4337E">
      <w:pPr>
        <w:numPr>
          <w:ilvl w:val="0"/>
          <w:numId w:val="3"/>
        </w:numPr>
        <w:spacing w:before="100" w:beforeAutospacing="1" w:after="100" w:afterAutospacing="1" w:line="240" w:lineRule="auto"/>
        <w:ind w:left="495"/>
        <w:rPr>
          <w:rFonts w:ascii="Arial" w:eastAsia="Times New Roman" w:hAnsi="Arial" w:cs="Arial"/>
          <w:b/>
          <w:color w:val="000000" w:themeColor="text1"/>
          <w:lang w:val="en"/>
        </w:rPr>
      </w:pPr>
      <w:r>
        <w:rPr>
          <w:rFonts w:ascii="Arial" w:eastAsia="Times New Roman" w:hAnsi="Arial" w:cs="Arial"/>
          <w:b/>
          <w:color w:val="000000" w:themeColor="text1"/>
        </w:rPr>
        <w:t xml:space="preserve">Established </w:t>
      </w:r>
      <w:r w:rsidR="00CA30A4">
        <w:rPr>
          <w:rFonts w:ascii="Arial" w:eastAsia="Times New Roman" w:hAnsi="Arial" w:cs="Arial"/>
          <w:b/>
          <w:color w:val="000000" w:themeColor="text1"/>
        </w:rPr>
        <w:t>link between target biology and disease mechanism</w:t>
      </w:r>
    </w:p>
    <w:p w:rsidR="00514F98" w:rsidRPr="00D4337E" w:rsidRDefault="00104070" w:rsidP="00CA30A4">
      <w:pPr>
        <w:numPr>
          <w:ilvl w:val="0"/>
          <w:numId w:val="3"/>
        </w:numPr>
        <w:spacing w:before="100" w:beforeAutospacing="1" w:after="100" w:afterAutospacing="1" w:line="240" w:lineRule="auto"/>
        <w:ind w:left="495"/>
        <w:rPr>
          <w:rFonts w:ascii="Arial" w:eastAsia="Times New Roman" w:hAnsi="Arial" w:cs="Arial"/>
          <w:color w:val="000000" w:themeColor="text1"/>
          <w:lang w:val="en"/>
        </w:rPr>
      </w:pPr>
      <w:r>
        <w:rPr>
          <w:rFonts w:ascii="Arial" w:eastAsia="Times New Roman" w:hAnsi="Arial" w:cs="Arial"/>
          <w:b/>
          <w:bCs/>
          <w:color w:val="000000" w:themeColor="text1"/>
          <w:lang w:val="en"/>
        </w:rPr>
        <w:t>G</w:t>
      </w:r>
      <w:r w:rsidR="00CA30A4">
        <w:rPr>
          <w:rFonts w:ascii="Arial" w:eastAsia="Times New Roman" w:hAnsi="Arial" w:cs="Arial"/>
          <w:b/>
          <w:bCs/>
          <w:color w:val="000000" w:themeColor="text1"/>
          <w:lang w:val="en"/>
        </w:rPr>
        <w:t>enerate</w:t>
      </w:r>
      <w:r>
        <w:rPr>
          <w:rFonts w:ascii="Arial" w:eastAsia="Times New Roman" w:hAnsi="Arial" w:cs="Arial"/>
          <w:b/>
          <w:bCs/>
          <w:color w:val="000000" w:themeColor="text1"/>
          <w:lang w:val="en"/>
        </w:rPr>
        <w:t>s</w:t>
      </w:r>
      <w:r w:rsidR="00CA30A4">
        <w:rPr>
          <w:rFonts w:ascii="Arial" w:eastAsia="Times New Roman" w:hAnsi="Arial" w:cs="Arial"/>
          <w:b/>
          <w:bCs/>
          <w:color w:val="000000" w:themeColor="text1"/>
          <w:lang w:val="en"/>
        </w:rPr>
        <w:t xml:space="preserve"> data to enable IND</w:t>
      </w:r>
      <w:r w:rsidR="00DD7944">
        <w:rPr>
          <w:rFonts w:ascii="Arial" w:eastAsia="Times New Roman" w:hAnsi="Arial" w:cs="Arial"/>
          <w:b/>
          <w:bCs/>
          <w:color w:val="000000" w:themeColor="text1"/>
          <w:lang w:val="en"/>
        </w:rPr>
        <w:t xml:space="preserve"> application</w:t>
      </w:r>
      <w:r w:rsidR="00CA30A4">
        <w:rPr>
          <w:rFonts w:ascii="Arial" w:eastAsia="Times New Roman" w:hAnsi="Arial" w:cs="Arial"/>
          <w:b/>
          <w:bCs/>
          <w:color w:val="000000" w:themeColor="text1"/>
          <w:lang w:val="en"/>
        </w:rPr>
        <w:t>s</w:t>
      </w:r>
    </w:p>
    <w:p w:rsidR="00931AC9" w:rsidRDefault="00A94525" w:rsidP="00931AC9">
      <w:pPr>
        <w:spacing w:before="225" w:after="225" w:line="240" w:lineRule="auto"/>
        <w:rPr>
          <w:rFonts w:ascii="Arial" w:eastAsia="Times New Roman" w:hAnsi="Arial" w:cs="Arial"/>
          <w:color w:val="000000" w:themeColor="text1"/>
          <w:lang w:val="en"/>
        </w:rPr>
      </w:pPr>
      <w:r>
        <w:rPr>
          <w:rFonts w:ascii="Arial" w:eastAsia="Times New Roman" w:hAnsi="Arial" w:cs="Arial"/>
          <w:color w:val="000000" w:themeColor="text1"/>
          <w:lang w:val="en"/>
        </w:rPr>
        <w:t>Program G</w:t>
      </w:r>
      <w:r w:rsidR="00931AC9" w:rsidRPr="00931AC9">
        <w:rPr>
          <w:rFonts w:ascii="Arial" w:eastAsia="Times New Roman" w:hAnsi="Arial" w:cs="Arial"/>
          <w:color w:val="000000" w:themeColor="text1"/>
          <w:lang w:val="en"/>
        </w:rPr>
        <w:t>rant awardees will have access to Mallinckrodt’s extensive pharmaceutical drug development expertise.  In addition, Mallinckrodt’s Hazelwood facility is prepared to offer In-Kind services to accelerate Challenge grant objectives.</w:t>
      </w:r>
      <w:r w:rsidR="00931AC9" w:rsidRPr="00A65428">
        <w:rPr>
          <w:rFonts w:ascii="Arial" w:eastAsia="Times New Roman" w:hAnsi="Arial" w:cs="Arial"/>
          <w:color w:val="000000" w:themeColor="text1"/>
          <w:lang w:val="en"/>
        </w:rPr>
        <w:t xml:space="preserve"> </w:t>
      </w:r>
    </w:p>
    <w:p w:rsidR="00A603A3" w:rsidRDefault="00A603A3">
      <w:pPr>
        <w:rPr>
          <w:rFonts w:ascii="Arial" w:eastAsia="Times New Roman" w:hAnsi="Arial" w:cs="Arial"/>
          <w:color w:val="000000" w:themeColor="text1"/>
          <w:sz w:val="32"/>
          <w:szCs w:val="32"/>
          <w:lang w:val="en"/>
        </w:rPr>
      </w:pPr>
      <w:r>
        <w:rPr>
          <w:rFonts w:ascii="Arial" w:eastAsia="Times New Roman" w:hAnsi="Arial" w:cs="Arial"/>
          <w:color w:val="000000" w:themeColor="text1"/>
          <w:sz w:val="32"/>
          <w:szCs w:val="32"/>
          <w:lang w:val="en"/>
        </w:rPr>
        <w:br w:type="page"/>
      </w:r>
    </w:p>
    <w:p w:rsidR="00D4337E" w:rsidRPr="00D4337E" w:rsidRDefault="00D4337E" w:rsidP="00D4337E">
      <w:pPr>
        <w:pBdr>
          <w:bottom w:val="single" w:sz="6" w:space="7" w:color="265668"/>
        </w:pBdr>
        <w:spacing w:before="300" w:after="150" w:line="240" w:lineRule="auto"/>
        <w:outlineLvl w:val="2"/>
        <w:rPr>
          <w:rFonts w:ascii="Arial" w:eastAsia="Times New Roman" w:hAnsi="Arial" w:cs="Arial"/>
          <w:color w:val="000000" w:themeColor="text1"/>
          <w:sz w:val="32"/>
          <w:szCs w:val="32"/>
          <w:lang w:val="en"/>
        </w:rPr>
      </w:pPr>
      <w:r w:rsidRPr="00D4337E">
        <w:rPr>
          <w:rFonts w:ascii="Arial" w:eastAsia="Times New Roman" w:hAnsi="Arial" w:cs="Arial"/>
          <w:color w:val="000000" w:themeColor="text1"/>
          <w:sz w:val="32"/>
          <w:szCs w:val="32"/>
          <w:lang w:val="en"/>
        </w:rPr>
        <w:lastRenderedPageBreak/>
        <w:t>Submission Process</w:t>
      </w:r>
    </w:p>
    <w:p w:rsidR="00C03C96" w:rsidRDefault="00BA7C81" w:rsidP="00A65428">
      <w:pPr>
        <w:spacing w:before="225" w:after="225" w:line="240" w:lineRule="auto"/>
        <w:rPr>
          <w:rFonts w:ascii="Arial" w:eastAsia="Times New Roman" w:hAnsi="Arial" w:cs="Arial"/>
          <w:color w:val="000000" w:themeColor="text1"/>
          <w:lang w:val="en"/>
        </w:rPr>
      </w:pPr>
      <w:r w:rsidRPr="00A65428">
        <w:rPr>
          <w:rFonts w:ascii="Arial" w:eastAsia="Times New Roman" w:hAnsi="Arial" w:cs="Arial"/>
          <w:color w:val="000000" w:themeColor="text1"/>
          <w:lang w:val="en"/>
        </w:rPr>
        <w:t xml:space="preserve">Washington University faculty working on projects that meet our criteria are encouraged to apply.  </w:t>
      </w:r>
      <w:r w:rsidR="00D4337E" w:rsidRPr="00D4337E">
        <w:rPr>
          <w:rFonts w:ascii="Arial" w:eastAsia="Times New Roman" w:hAnsi="Arial" w:cs="Arial"/>
          <w:color w:val="000000" w:themeColor="text1"/>
          <w:lang w:val="en"/>
        </w:rPr>
        <w:t xml:space="preserve">The first step is a </w:t>
      </w:r>
      <w:r w:rsidRPr="00A65428">
        <w:rPr>
          <w:rFonts w:ascii="Arial" w:eastAsia="Times New Roman" w:hAnsi="Arial" w:cs="Arial"/>
          <w:color w:val="000000" w:themeColor="text1"/>
          <w:lang w:val="en"/>
        </w:rPr>
        <w:t xml:space="preserve">three to five page, non-confidential </w:t>
      </w:r>
      <w:hyperlink r:id="rId11" w:tgtFrame="_blank" w:tooltip="CTI Pre-Proposal Brief" w:history="1">
        <w:r w:rsidR="00D4337E" w:rsidRPr="00A65428">
          <w:rPr>
            <w:rFonts w:ascii="Arial" w:eastAsia="Times New Roman" w:hAnsi="Arial" w:cs="Arial"/>
            <w:color w:val="000000" w:themeColor="text1"/>
            <w:lang w:val="en"/>
          </w:rPr>
          <w:t>pre-proposal</w:t>
        </w:r>
        <w:r w:rsidR="00C03C96" w:rsidRPr="00A65428">
          <w:rPr>
            <w:rFonts w:ascii="Arial" w:eastAsia="Times New Roman" w:hAnsi="Arial" w:cs="Arial"/>
            <w:color w:val="000000" w:themeColor="text1"/>
            <w:lang w:val="en"/>
          </w:rPr>
          <w:t xml:space="preserve">.  </w:t>
        </w:r>
        <w:r w:rsidR="00985B72">
          <w:rPr>
            <w:rFonts w:ascii="Arial" w:eastAsia="Times New Roman" w:hAnsi="Arial" w:cs="Arial"/>
            <w:color w:val="000000" w:themeColor="text1"/>
            <w:lang w:val="en"/>
          </w:rPr>
          <w:t>P</w:t>
        </w:r>
        <w:r w:rsidR="00C03C96" w:rsidRPr="00A65428">
          <w:rPr>
            <w:rFonts w:ascii="Arial" w:eastAsia="Times New Roman" w:hAnsi="Arial" w:cs="Arial"/>
            <w:color w:val="000000" w:themeColor="text1"/>
            <w:lang w:val="en"/>
          </w:rPr>
          <w:t>re-proposal</w:t>
        </w:r>
        <w:r w:rsidR="00985B72">
          <w:rPr>
            <w:rFonts w:ascii="Arial" w:eastAsia="Times New Roman" w:hAnsi="Arial" w:cs="Arial"/>
            <w:color w:val="000000" w:themeColor="text1"/>
            <w:lang w:val="en"/>
          </w:rPr>
          <w:t>s</w:t>
        </w:r>
        <w:r w:rsidR="00C03C96" w:rsidRPr="00A65428">
          <w:rPr>
            <w:rFonts w:ascii="Arial" w:eastAsia="Times New Roman" w:hAnsi="Arial" w:cs="Arial"/>
            <w:color w:val="000000" w:themeColor="text1"/>
            <w:lang w:val="en"/>
          </w:rPr>
          <w:t xml:space="preserve"> should describe the therapeutic approach and explain how funding will accelerate the translatio</w:t>
        </w:r>
        <w:r w:rsidR="00F07BFD">
          <w:rPr>
            <w:rFonts w:ascii="Arial" w:eastAsia="Times New Roman" w:hAnsi="Arial" w:cs="Arial"/>
            <w:color w:val="000000" w:themeColor="text1"/>
            <w:lang w:val="en"/>
          </w:rPr>
          <w:t xml:space="preserve">nal research process to bring </w:t>
        </w:r>
        <w:r w:rsidR="00C03C96" w:rsidRPr="00A65428">
          <w:rPr>
            <w:rFonts w:ascii="Arial" w:eastAsia="Times New Roman" w:hAnsi="Arial" w:cs="Arial"/>
            <w:color w:val="000000" w:themeColor="text1"/>
            <w:lang w:val="en"/>
          </w:rPr>
          <w:t>candidate therapeutic</w:t>
        </w:r>
        <w:r w:rsidR="00F07BFD">
          <w:rPr>
            <w:rFonts w:ascii="Arial" w:eastAsia="Times New Roman" w:hAnsi="Arial" w:cs="Arial"/>
            <w:color w:val="000000" w:themeColor="text1"/>
            <w:lang w:val="en"/>
          </w:rPr>
          <w:t>s</w:t>
        </w:r>
        <w:r w:rsidR="00C03C96" w:rsidRPr="00A65428">
          <w:rPr>
            <w:rFonts w:ascii="Arial" w:eastAsia="Times New Roman" w:hAnsi="Arial" w:cs="Arial"/>
            <w:color w:val="000000" w:themeColor="text1"/>
            <w:lang w:val="en"/>
          </w:rPr>
          <w:t xml:space="preserve"> to the clinic.  </w:t>
        </w:r>
      </w:hyperlink>
      <w:r w:rsidR="00C03C96" w:rsidRPr="00A65428">
        <w:rPr>
          <w:rFonts w:ascii="Arial" w:eastAsia="Times New Roman" w:hAnsi="Arial" w:cs="Arial"/>
          <w:color w:val="000000" w:themeColor="text1"/>
          <w:lang w:val="en"/>
        </w:rPr>
        <w:t>A provisional timeline with project milestones should be provided.  Possible opportunities for In-Kind Services from Mallinckrodt R&amp;D should be identified.</w:t>
      </w:r>
    </w:p>
    <w:p w:rsidR="00DD7944" w:rsidRDefault="00DD7944" w:rsidP="00A65428">
      <w:pPr>
        <w:spacing w:before="225" w:after="225" w:line="240" w:lineRule="auto"/>
        <w:rPr>
          <w:rFonts w:ascii="Arial" w:eastAsia="Times New Roman" w:hAnsi="Arial" w:cs="Arial"/>
          <w:color w:val="000000" w:themeColor="text1"/>
          <w:lang w:val="en"/>
        </w:rPr>
      </w:pPr>
    </w:p>
    <w:tbl>
      <w:tblPr>
        <w:tblStyle w:val="TableGrid"/>
        <w:tblW w:w="0" w:type="auto"/>
        <w:tblLook w:val="04A0" w:firstRow="1" w:lastRow="0" w:firstColumn="1" w:lastColumn="0" w:noHBand="0" w:noVBand="1"/>
      </w:tblPr>
      <w:tblGrid>
        <w:gridCol w:w="3775"/>
        <w:gridCol w:w="3600"/>
        <w:gridCol w:w="2515"/>
      </w:tblGrid>
      <w:tr w:rsidR="00BA1CA4" w:rsidTr="00B94B8E">
        <w:trPr>
          <w:trHeight w:val="548"/>
        </w:trPr>
        <w:tc>
          <w:tcPr>
            <w:tcW w:w="3775" w:type="dxa"/>
            <w:shd w:val="clear" w:color="auto" w:fill="DBE5F1" w:themeFill="accent1" w:themeFillTint="33"/>
          </w:tcPr>
          <w:p w:rsidR="00BA1CA4" w:rsidRPr="00BA1CA4" w:rsidRDefault="00A65428" w:rsidP="0072050F">
            <w:pPr>
              <w:spacing w:before="100" w:beforeAutospacing="1" w:after="100" w:afterAutospacing="1"/>
              <w:rPr>
                <w:rFonts w:ascii="Arial" w:eastAsia="Times New Roman" w:hAnsi="Arial" w:cs="Arial"/>
                <w:b/>
                <w:sz w:val="21"/>
                <w:szCs w:val="21"/>
                <w:lang w:val="en"/>
              </w:rPr>
            </w:pPr>
            <w:r>
              <w:rPr>
                <w:rFonts w:ascii="Arial" w:eastAsia="Times New Roman" w:hAnsi="Arial" w:cs="Arial"/>
                <w:b/>
                <w:sz w:val="21"/>
                <w:szCs w:val="21"/>
                <w:lang w:val="en"/>
              </w:rPr>
              <w:t>Step</w:t>
            </w:r>
          </w:p>
        </w:tc>
        <w:tc>
          <w:tcPr>
            <w:tcW w:w="3600" w:type="dxa"/>
            <w:shd w:val="clear" w:color="auto" w:fill="DBE5F1" w:themeFill="accent1" w:themeFillTint="33"/>
          </w:tcPr>
          <w:p w:rsidR="00BA1CA4" w:rsidRPr="00BA1CA4" w:rsidRDefault="00BA1CA4" w:rsidP="0072050F">
            <w:pPr>
              <w:spacing w:before="100" w:beforeAutospacing="1" w:after="100" w:afterAutospacing="1"/>
              <w:rPr>
                <w:rFonts w:ascii="Arial" w:eastAsia="Times New Roman" w:hAnsi="Arial" w:cs="Arial"/>
                <w:b/>
                <w:sz w:val="21"/>
                <w:szCs w:val="21"/>
                <w:lang w:val="en"/>
              </w:rPr>
            </w:pPr>
            <w:r w:rsidRPr="00BA1CA4">
              <w:rPr>
                <w:rFonts w:ascii="Arial" w:eastAsia="Times New Roman" w:hAnsi="Arial" w:cs="Arial"/>
                <w:b/>
                <w:sz w:val="21"/>
                <w:szCs w:val="21"/>
                <w:lang w:val="en"/>
              </w:rPr>
              <w:t>Contents</w:t>
            </w:r>
          </w:p>
        </w:tc>
        <w:tc>
          <w:tcPr>
            <w:tcW w:w="2515" w:type="dxa"/>
            <w:shd w:val="clear" w:color="auto" w:fill="DBE5F1" w:themeFill="accent1" w:themeFillTint="33"/>
          </w:tcPr>
          <w:p w:rsidR="00BA1CA4" w:rsidRPr="00BA1CA4" w:rsidRDefault="00BA1CA4" w:rsidP="0072050F">
            <w:pPr>
              <w:spacing w:before="100" w:beforeAutospacing="1" w:after="100" w:afterAutospacing="1"/>
              <w:rPr>
                <w:rFonts w:ascii="Arial" w:eastAsia="Times New Roman" w:hAnsi="Arial" w:cs="Arial"/>
                <w:b/>
                <w:sz w:val="21"/>
                <w:szCs w:val="21"/>
                <w:lang w:val="en"/>
              </w:rPr>
            </w:pPr>
            <w:r w:rsidRPr="00BA1CA4">
              <w:rPr>
                <w:rFonts w:ascii="Arial" w:eastAsia="Times New Roman" w:hAnsi="Arial" w:cs="Arial"/>
                <w:b/>
                <w:sz w:val="21"/>
                <w:szCs w:val="21"/>
                <w:lang w:val="en"/>
              </w:rPr>
              <w:t>Due Date</w:t>
            </w:r>
          </w:p>
        </w:tc>
      </w:tr>
      <w:tr w:rsidR="00563C1B" w:rsidTr="001B29F3">
        <w:trPr>
          <w:trHeight w:val="404"/>
        </w:trPr>
        <w:tc>
          <w:tcPr>
            <w:tcW w:w="3775" w:type="dxa"/>
          </w:tcPr>
          <w:p w:rsidR="00563C1B" w:rsidRDefault="00563C1B"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RFP Publication</w:t>
            </w:r>
          </w:p>
        </w:tc>
        <w:tc>
          <w:tcPr>
            <w:tcW w:w="3600" w:type="dxa"/>
          </w:tcPr>
          <w:p w:rsidR="00563C1B" w:rsidRDefault="00563C1B" w:rsidP="0072050F">
            <w:pPr>
              <w:spacing w:before="100" w:beforeAutospacing="1" w:after="100" w:afterAutospacing="1"/>
              <w:rPr>
                <w:rFonts w:ascii="Arial" w:eastAsia="Times New Roman" w:hAnsi="Arial" w:cs="Arial"/>
                <w:sz w:val="21"/>
                <w:szCs w:val="21"/>
                <w:lang w:val="en"/>
              </w:rPr>
            </w:pPr>
          </w:p>
        </w:tc>
        <w:tc>
          <w:tcPr>
            <w:tcW w:w="2515" w:type="dxa"/>
          </w:tcPr>
          <w:p w:rsidR="00563C1B" w:rsidRPr="00931AC9" w:rsidRDefault="00C14636" w:rsidP="00931AC9">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TBD, target 4Q18</w:t>
            </w:r>
          </w:p>
        </w:tc>
      </w:tr>
      <w:tr w:rsidR="00BA1CA4" w:rsidTr="001B29F3">
        <w:trPr>
          <w:trHeight w:val="350"/>
        </w:trPr>
        <w:tc>
          <w:tcPr>
            <w:tcW w:w="3775" w:type="dxa"/>
          </w:tcPr>
          <w:p w:rsidR="00BA1CA4" w:rsidRDefault="00BA1CA4"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Pre-Proposal</w:t>
            </w:r>
          </w:p>
        </w:tc>
        <w:tc>
          <w:tcPr>
            <w:tcW w:w="3600" w:type="dxa"/>
          </w:tcPr>
          <w:p w:rsidR="00BA1CA4" w:rsidRDefault="00214349"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3-5 Page non-confidential s</w:t>
            </w:r>
            <w:r w:rsidR="00BA1CA4">
              <w:rPr>
                <w:rFonts w:ascii="Arial" w:eastAsia="Times New Roman" w:hAnsi="Arial" w:cs="Arial"/>
                <w:sz w:val="21"/>
                <w:szCs w:val="21"/>
                <w:lang w:val="en"/>
              </w:rPr>
              <w:t>ummary</w:t>
            </w:r>
          </w:p>
        </w:tc>
        <w:tc>
          <w:tcPr>
            <w:tcW w:w="2515" w:type="dxa"/>
          </w:tcPr>
          <w:p w:rsidR="00BA1CA4" w:rsidRPr="00931AC9" w:rsidRDefault="00BA1CA4" w:rsidP="00931AC9">
            <w:pPr>
              <w:spacing w:before="100" w:beforeAutospacing="1" w:after="100" w:afterAutospacing="1"/>
              <w:rPr>
                <w:rFonts w:ascii="Arial" w:eastAsia="Times New Roman" w:hAnsi="Arial" w:cs="Arial"/>
                <w:sz w:val="21"/>
                <w:szCs w:val="21"/>
                <w:lang w:val="en"/>
              </w:rPr>
            </w:pPr>
          </w:p>
        </w:tc>
      </w:tr>
      <w:tr w:rsidR="00B94B8E" w:rsidTr="001B29F3">
        <w:trPr>
          <w:trHeight w:val="359"/>
        </w:trPr>
        <w:tc>
          <w:tcPr>
            <w:tcW w:w="3775" w:type="dxa"/>
          </w:tcPr>
          <w:p w:rsidR="00B94B8E" w:rsidRDefault="00B94B8E"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Invitations to submit Full Proposals</w:t>
            </w:r>
          </w:p>
        </w:tc>
        <w:tc>
          <w:tcPr>
            <w:tcW w:w="3600" w:type="dxa"/>
          </w:tcPr>
          <w:p w:rsidR="00B94B8E" w:rsidRDefault="00B94B8E" w:rsidP="0072050F">
            <w:pPr>
              <w:spacing w:before="100" w:beforeAutospacing="1" w:after="100" w:afterAutospacing="1"/>
              <w:rPr>
                <w:rFonts w:ascii="Arial" w:eastAsia="Times New Roman" w:hAnsi="Arial" w:cs="Arial"/>
                <w:sz w:val="21"/>
                <w:szCs w:val="21"/>
                <w:lang w:val="en"/>
              </w:rPr>
            </w:pPr>
          </w:p>
        </w:tc>
        <w:tc>
          <w:tcPr>
            <w:tcW w:w="2515" w:type="dxa"/>
          </w:tcPr>
          <w:p w:rsidR="00B94B8E" w:rsidRPr="00931AC9" w:rsidRDefault="00B94B8E" w:rsidP="00931AC9">
            <w:pPr>
              <w:spacing w:before="100" w:beforeAutospacing="1" w:after="100" w:afterAutospacing="1"/>
              <w:rPr>
                <w:rFonts w:ascii="Arial" w:eastAsia="Times New Roman" w:hAnsi="Arial" w:cs="Arial"/>
                <w:sz w:val="21"/>
                <w:szCs w:val="21"/>
                <w:lang w:val="en"/>
              </w:rPr>
            </w:pPr>
          </w:p>
        </w:tc>
      </w:tr>
      <w:tr w:rsidR="00BA1CA4" w:rsidTr="00B94B8E">
        <w:trPr>
          <w:trHeight w:val="512"/>
        </w:trPr>
        <w:tc>
          <w:tcPr>
            <w:tcW w:w="3775" w:type="dxa"/>
          </w:tcPr>
          <w:p w:rsidR="00BA1CA4" w:rsidRDefault="00BA1CA4"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Full Proposal</w:t>
            </w:r>
          </w:p>
        </w:tc>
        <w:tc>
          <w:tcPr>
            <w:tcW w:w="3600" w:type="dxa"/>
          </w:tcPr>
          <w:p w:rsidR="00BA1CA4" w:rsidRDefault="00C14636"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Comprehensive project</w:t>
            </w:r>
            <w:r w:rsidR="00214349">
              <w:rPr>
                <w:rFonts w:ascii="Arial" w:eastAsia="Times New Roman" w:hAnsi="Arial" w:cs="Arial"/>
                <w:sz w:val="21"/>
                <w:szCs w:val="21"/>
                <w:lang w:val="en"/>
              </w:rPr>
              <w:t xml:space="preserve"> description</w:t>
            </w:r>
            <w:r w:rsidR="00A65428">
              <w:rPr>
                <w:rFonts w:ascii="Arial" w:eastAsia="Times New Roman" w:hAnsi="Arial" w:cs="Arial"/>
                <w:sz w:val="21"/>
                <w:szCs w:val="21"/>
                <w:lang w:val="en"/>
              </w:rPr>
              <w:t xml:space="preserve"> including budgets &amp; timelines</w:t>
            </w:r>
            <w:r>
              <w:rPr>
                <w:rFonts w:ascii="Arial" w:eastAsia="Times New Roman" w:hAnsi="Arial" w:cs="Arial"/>
                <w:sz w:val="21"/>
                <w:szCs w:val="21"/>
                <w:lang w:val="en"/>
              </w:rPr>
              <w:t>.</w:t>
            </w:r>
          </w:p>
        </w:tc>
        <w:tc>
          <w:tcPr>
            <w:tcW w:w="2515" w:type="dxa"/>
          </w:tcPr>
          <w:p w:rsidR="00BA1CA4" w:rsidRPr="00931AC9" w:rsidRDefault="00BA1CA4" w:rsidP="00A94251">
            <w:pPr>
              <w:spacing w:before="100" w:beforeAutospacing="1" w:after="100" w:afterAutospacing="1"/>
              <w:rPr>
                <w:rFonts w:ascii="Arial" w:eastAsia="Times New Roman" w:hAnsi="Arial" w:cs="Arial"/>
                <w:sz w:val="21"/>
                <w:szCs w:val="21"/>
                <w:lang w:val="en"/>
              </w:rPr>
            </w:pPr>
          </w:p>
        </w:tc>
      </w:tr>
      <w:tr w:rsidR="004F0E0B" w:rsidTr="00B94B8E">
        <w:trPr>
          <w:trHeight w:val="548"/>
        </w:trPr>
        <w:tc>
          <w:tcPr>
            <w:tcW w:w="3775" w:type="dxa"/>
          </w:tcPr>
          <w:p w:rsidR="004F0E0B" w:rsidRDefault="004F0E0B"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Face to face program presentations</w:t>
            </w:r>
            <w:r w:rsidR="00FB2AD3">
              <w:rPr>
                <w:rFonts w:ascii="Arial" w:eastAsia="Times New Roman" w:hAnsi="Arial" w:cs="Arial"/>
                <w:sz w:val="21"/>
                <w:szCs w:val="21"/>
                <w:lang w:val="en"/>
              </w:rPr>
              <w:t xml:space="preserve"> for finalists</w:t>
            </w:r>
          </w:p>
        </w:tc>
        <w:tc>
          <w:tcPr>
            <w:tcW w:w="3600" w:type="dxa"/>
          </w:tcPr>
          <w:p w:rsidR="004F0E0B" w:rsidRDefault="004F0E0B"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60 minute presentations with 30 minutes for questions and discussions</w:t>
            </w:r>
          </w:p>
        </w:tc>
        <w:tc>
          <w:tcPr>
            <w:tcW w:w="2515" w:type="dxa"/>
          </w:tcPr>
          <w:p w:rsidR="004F0E0B" w:rsidRPr="00931AC9" w:rsidRDefault="004F0E0B" w:rsidP="00931AC9">
            <w:pPr>
              <w:spacing w:before="100" w:beforeAutospacing="1" w:after="100" w:afterAutospacing="1"/>
              <w:rPr>
                <w:rFonts w:ascii="Arial" w:eastAsia="Times New Roman" w:hAnsi="Arial" w:cs="Arial"/>
                <w:sz w:val="21"/>
                <w:szCs w:val="21"/>
                <w:lang w:val="en"/>
              </w:rPr>
            </w:pPr>
          </w:p>
        </w:tc>
      </w:tr>
      <w:tr w:rsidR="00B94B8E" w:rsidTr="001B29F3">
        <w:trPr>
          <w:trHeight w:val="404"/>
        </w:trPr>
        <w:tc>
          <w:tcPr>
            <w:tcW w:w="3775" w:type="dxa"/>
          </w:tcPr>
          <w:p w:rsidR="00B94B8E" w:rsidRDefault="00B94B8E"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 xml:space="preserve">Award Decisions Announced </w:t>
            </w:r>
          </w:p>
        </w:tc>
        <w:tc>
          <w:tcPr>
            <w:tcW w:w="3600" w:type="dxa"/>
          </w:tcPr>
          <w:p w:rsidR="00B94B8E" w:rsidRDefault="00B94B8E" w:rsidP="0072050F">
            <w:pPr>
              <w:spacing w:before="100" w:beforeAutospacing="1" w:after="100" w:afterAutospacing="1"/>
              <w:rPr>
                <w:rFonts w:ascii="Arial" w:eastAsia="Times New Roman" w:hAnsi="Arial" w:cs="Arial"/>
                <w:sz w:val="21"/>
                <w:szCs w:val="21"/>
                <w:lang w:val="en"/>
              </w:rPr>
            </w:pPr>
          </w:p>
        </w:tc>
        <w:tc>
          <w:tcPr>
            <w:tcW w:w="2515" w:type="dxa"/>
          </w:tcPr>
          <w:p w:rsidR="00B94B8E" w:rsidRPr="00931AC9" w:rsidRDefault="00B94B8E" w:rsidP="0072050F">
            <w:pPr>
              <w:spacing w:before="100" w:beforeAutospacing="1" w:after="100" w:afterAutospacing="1"/>
              <w:rPr>
                <w:rFonts w:ascii="Arial" w:eastAsia="Times New Roman" w:hAnsi="Arial" w:cs="Arial"/>
                <w:sz w:val="21"/>
                <w:szCs w:val="21"/>
                <w:lang w:val="en"/>
              </w:rPr>
            </w:pPr>
          </w:p>
        </w:tc>
      </w:tr>
      <w:tr w:rsidR="00B94B8E" w:rsidTr="001B29F3">
        <w:trPr>
          <w:trHeight w:val="314"/>
        </w:trPr>
        <w:tc>
          <w:tcPr>
            <w:tcW w:w="3775" w:type="dxa"/>
          </w:tcPr>
          <w:p w:rsidR="00B94B8E" w:rsidRDefault="00B94B8E"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Programs Launched</w:t>
            </w:r>
          </w:p>
        </w:tc>
        <w:tc>
          <w:tcPr>
            <w:tcW w:w="3600" w:type="dxa"/>
          </w:tcPr>
          <w:p w:rsidR="00B94B8E" w:rsidRDefault="00B94B8E" w:rsidP="0072050F">
            <w:pPr>
              <w:spacing w:before="100" w:beforeAutospacing="1" w:after="100" w:afterAutospacing="1"/>
              <w:rPr>
                <w:rFonts w:ascii="Arial" w:eastAsia="Times New Roman" w:hAnsi="Arial" w:cs="Arial"/>
                <w:sz w:val="21"/>
                <w:szCs w:val="21"/>
                <w:lang w:val="en"/>
              </w:rPr>
            </w:pPr>
          </w:p>
        </w:tc>
        <w:tc>
          <w:tcPr>
            <w:tcW w:w="2515" w:type="dxa"/>
          </w:tcPr>
          <w:p w:rsidR="00B94B8E" w:rsidRPr="00931AC9" w:rsidRDefault="00B94B8E" w:rsidP="0072050F">
            <w:pPr>
              <w:spacing w:before="100" w:beforeAutospacing="1" w:after="100" w:afterAutospacing="1"/>
              <w:rPr>
                <w:rFonts w:ascii="Arial" w:eastAsia="Times New Roman" w:hAnsi="Arial" w:cs="Arial"/>
                <w:sz w:val="21"/>
                <w:szCs w:val="21"/>
                <w:lang w:val="en"/>
              </w:rPr>
            </w:pPr>
          </w:p>
        </w:tc>
      </w:tr>
    </w:tbl>
    <w:p w:rsidR="00994CB7" w:rsidRPr="00D4337E" w:rsidRDefault="00994CB7" w:rsidP="00994CB7">
      <w:pPr>
        <w:pBdr>
          <w:bottom w:val="single" w:sz="6" w:space="7" w:color="265668"/>
        </w:pBdr>
        <w:spacing w:before="300" w:after="150" w:line="240" w:lineRule="auto"/>
        <w:outlineLvl w:val="2"/>
        <w:rPr>
          <w:rFonts w:ascii="Arial" w:eastAsia="Times New Roman" w:hAnsi="Arial" w:cs="Arial"/>
          <w:color w:val="000000" w:themeColor="text1"/>
          <w:sz w:val="32"/>
          <w:szCs w:val="32"/>
          <w:lang w:val="en"/>
        </w:rPr>
      </w:pPr>
      <w:r>
        <w:rPr>
          <w:rFonts w:ascii="Arial" w:eastAsia="Times New Roman" w:hAnsi="Arial" w:cs="Arial"/>
          <w:color w:val="000000" w:themeColor="text1"/>
          <w:sz w:val="32"/>
          <w:szCs w:val="32"/>
          <w:lang w:val="en"/>
        </w:rPr>
        <w:t>About</w:t>
      </w:r>
      <w:r w:rsidRPr="00D4337E">
        <w:rPr>
          <w:rFonts w:ascii="Arial" w:eastAsia="Times New Roman" w:hAnsi="Arial" w:cs="Arial"/>
          <w:color w:val="000000" w:themeColor="text1"/>
          <w:sz w:val="32"/>
          <w:szCs w:val="32"/>
          <w:lang w:val="en"/>
        </w:rPr>
        <w:t xml:space="preserve"> Mallinckrodt</w:t>
      </w:r>
    </w:p>
    <w:p w:rsidR="00931AC9" w:rsidRDefault="00994CB7" w:rsidP="00994CB7">
      <w:pPr>
        <w:pBdr>
          <w:bottom w:val="single" w:sz="6" w:space="8" w:color="265668"/>
        </w:pBdr>
        <w:spacing w:before="300" w:after="150" w:line="240" w:lineRule="auto"/>
        <w:outlineLvl w:val="2"/>
        <w:rPr>
          <w:rFonts w:ascii="Calibri" w:eastAsia="Times New Roman" w:hAnsi="Calibri" w:cs="Times New Roman"/>
          <w:b/>
          <w:sz w:val="32"/>
          <w:szCs w:val="32"/>
        </w:rPr>
      </w:pPr>
      <w:r w:rsidRPr="00A65428">
        <w:rPr>
          <w:rFonts w:ascii="Arial" w:eastAsia="Times New Roman" w:hAnsi="Arial" w:cs="Arial"/>
          <w:color w:val="000000" w:themeColor="text1"/>
          <w:lang w:val="en"/>
        </w:rPr>
        <w:t xml:space="preserve">Mallinckrodt is a global business that develops, manufactures, markets and distributes specialty pharmaceutical products and therapies. </w:t>
      </w:r>
      <w:r>
        <w:rPr>
          <w:rFonts w:ascii="Arial" w:eastAsia="Times New Roman" w:hAnsi="Arial" w:cs="Arial"/>
          <w:color w:val="000000" w:themeColor="text1"/>
          <w:lang w:val="en"/>
        </w:rPr>
        <w:t xml:space="preserve">Headquartered in Staines-Upon-Thames, UK with research facilities in St. Louis MO, Madison WS and Dublin Ireland and offices in Bedminster, NJ, Mallinckrodt is a research-based company dedicated to serving patients with a wide range of serious and complex conditions.  </w:t>
      </w:r>
      <w:r w:rsidRPr="00A65428">
        <w:rPr>
          <w:rFonts w:ascii="Arial" w:eastAsia="Times New Roman" w:hAnsi="Arial" w:cs="Arial"/>
          <w:color w:val="000000" w:themeColor="text1"/>
          <w:lang w:val="en"/>
        </w:rPr>
        <w:t xml:space="preserve">To learn more about Mallinckrodt, visit </w:t>
      </w:r>
      <w:hyperlink r:id="rId12" w:history="1">
        <w:r w:rsidRPr="00D5259A">
          <w:rPr>
            <w:rStyle w:val="Hyperlink"/>
            <w:rFonts w:ascii="Arial" w:eastAsia="Times New Roman" w:hAnsi="Arial" w:cs="Arial"/>
            <w:lang w:val="en"/>
          </w:rPr>
          <w:t>www.mallinckrodt.com</w:t>
        </w:r>
      </w:hyperlink>
      <w:r w:rsidRPr="00A65428">
        <w:rPr>
          <w:rFonts w:ascii="Arial" w:eastAsia="Times New Roman" w:hAnsi="Arial" w:cs="Arial"/>
          <w:color w:val="000000" w:themeColor="text1"/>
          <w:lang w:val="en"/>
        </w:rPr>
        <w:t>.</w:t>
      </w:r>
      <w:r w:rsidR="00951F04">
        <w:rPr>
          <w:rFonts w:ascii="Arial" w:eastAsia="Times New Roman" w:hAnsi="Arial" w:cs="Arial"/>
          <w:color w:val="000000" w:themeColor="text1"/>
          <w:lang w:val="en"/>
        </w:rPr>
        <w:t xml:space="preserve"> </w:t>
      </w:r>
      <w:r w:rsidR="00931AC9">
        <w:rPr>
          <w:rFonts w:ascii="Calibri" w:hAnsi="Calibri"/>
          <w:b/>
          <w:sz w:val="32"/>
          <w:szCs w:val="32"/>
        </w:rPr>
        <w:br w:type="page"/>
      </w: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890"/>
      </w:tblGrid>
      <w:tr w:rsidR="00750B3E" w:rsidRPr="00750B3E" w:rsidTr="00951F04">
        <w:tc>
          <w:tcPr>
            <w:tcW w:w="10116" w:type="dxa"/>
            <w:shd w:val="clear" w:color="auto" w:fill="95B3D7"/>
          </w:tcPr>
          <w:p w:rsidR="00750B3E" w:rsidRPr="00750B3E" w:rsidRDefault="00951F04" w:rsidP="00951F04">
            <w:pPr>
              <w:jc w:val="center"/>
              <w:rPr>
                <w:rFonts w:ascii="Segoe Condensed" w:eastAsia="Segoe Condensed" w:hAnsi="Segoe Condensed" w:cs="Times New Roman"/>
                <w:b/>
                <w:spacing w:val="8"/>
                <w:sz w:val="32"/>
                <w:szCs w:val="32"/>
              </w:rPr>
            </w:pPr>
            <w:r>
              <w:rPr>
                <w:rFonts w:ascii="Segoe Condensed" w:eastAsia="Segoe Condensed" w:hAnsi="Segoe Condensed" w:cs="Times New Roman"/>
                <w:b/>
                <w:spacing w:val="8"/>
                <w:sz w:val="32"/>
                <w:szCs w:val="32"/>
              </w:rPr>
              <w:t xml:space="preserve">Mallinckrodt-Washington University </w:t>
            </w:r>
            <w:r w:rsidR="00750B3E" w:rsidRPr="00750B3E">
              <w:rPr>
                <w:rFonts w:ascii="Segoe Condensed" w:eastAsia="Segoe Condensed" w:hAnsi="Segoe Condensed" w:cs="Times New Roman"/>
                <w:b/>
                <w:spacing w:val="8"/>
                <w:sz w:val="32"/>
                <w:szCs w:val="32"/>
              </w:rPr>
              <w:t>Pre-Proposal</w:t>
            </w:r>
          </w:p>
        </w:tc>
      </w:tr>
    </w:tbl>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71"/>
        <w:gridCol w:w="7419"/>
      </w:tblGrid>
      <w:tr w:rsidR="00750B3E" w:rsidRPr="00750B3E" w:rsidTr="00750B3E">
        <w:tc>
          <w:tcPr>
            <w:tcW w:w="2156" w:type="dxa"/>
            <w:tcBorders>
              <w:top w:val="nil"/>
            </w:tcBorders>
          </w:tcPr>
          <w:p w:rsidR="00750B3E" w:rsidRPr="00750B3E" w:rsidRDefault="00750B3E" w:rsidP="00750B3E">
            <w:pPr>
              <w:spacing w:before="80" w:after="80" w:line="240" w:lineRule="auto"/>
              <w:rPr>
                <w:rFonts w:ascii="Segoe Condensed" w:eastAsia="Segoe Condensed" w:hAnsi="Segoe Condensed" w:cs="Times New Roman"/>
                <w:spacing w:val="8"/>
              </w:rPr>
            </w:pPr>
            <w:r w:rsidRPr="00750B3E">
              <w:rPr>
                <w:rFonts w:ascii="Segoe Condensed" w:eastAsia="Segoe Condensed" w:hAnsi="Segoe Condensed" w:cs="Times New Roman"/>
                <w:spacing w:val="8"/>
              </w:rPr>
              <w:t>Applicant’s Name:</w:t>
            </w:r>
          </w:p>
        </w:tc>
        <w:tc>
          <w:tcPr>
            <w:tcW w:w="6474" w:type="dxa"/>
            <w:tcBorders>
              <w:top w:val="nil"/>
            </w:tcBorders>
          </w:tcPr>
          <w:p w:rsidR="00750B3E" w:rsidRPr="00750B3E" w:rsidRDefault="00750B3E" w:rsidP="00750B3E">
            <w:pPr>
              <w:spacing w:before="80" w:after="80" w:line="240" w:lineRule="auto"/>
              <w:rPr>
                <w:rFonts w:ascii="Segoe Condensed" w:eastAsia="Segoe Condensed" w:hAnsi="Segoe Condensed" w:cs="Times New Roman"/>
                <w:spacing w:val="8"/>
              </w:rPr>
            </w:pPr>
          </w:p>
        </w:tc>
      </w:tr>
      <w:tr w:rsidR="00750B3E" w:rsidRPr="00750B3E" w:rsidTr="00750B3E">
        <w:tc>
          <w:tcPr>
            <w:tcW w:w="2156" w:type="dxa"/>
          </w:tcPr>
          <w:p w:rsidR="00750B3E" w:rsidRPr="00750B3E" w:rsidRDefault="00750B3E" w:rsidP="00750B3E">
            <w:pPr>
              <w:spacing w:before="80" w:after="80" w:line="240" w:lineRule="auto"/>
              <w:rPr>
                <w:rFonts w:ascii="Segoe Condensed" w:eastAsia="Segoe Condensed" w:hAnsi="Segoe Condensed" w:cs="Times New Roman"/>
                <w:spacing w:val="8"/>
              </w:rPr>
            </w:pPr>
            <w:r w:rsidRPr="00750B3E">
              <w:rPr>
                <w:rFonts w:ascii="Segoe Condensed" w:eastAsia="Segoe Condensed" w:hAnsi="Segoe Condensed" w:cs="Times New Roman"/>
                <w:spacing w:val="8"/>
              </w:rPr>
              <w:t>Applicant’s E-mail Address:</w:t>
            </w:r>
          </w:p>
        </w:tc>
        <w:tc>
          <w:tcPr>
            <w:tcW w:w="6474" w:type="dxa"/>
          </w:tcPr>
          <w:p w:rsidR="00750B3E" w:rsidRPr="00750B3E" w:rsidRDefault="00750B3E" w:rsidP="00750B3E">
            <w:pPr>
              <w:spacing w:before="80" w:after="80" w:line="240" w:lineRule="auto"/>
              <w:rPr>
                <w:rFonts w:ascii="Segoe Condensed" w:eastAsia="Segoe Condensed" w:hAnsi="Segoe Condensed" w:cs="Times New Roman"/>
                <w:spacing w:val="8"/>
              </w:rPr>
            </w:pPr>
          </w:p>
        </w:tc>
      </w:tr>
      <w:tr w:rsidR="00750B3E" w:rsidRPr="00750B3E" w:rsidTr="00750B3E">
        <w:tc>
          <w:tcPr>
            <w:tcW w:w="2156" w:type="dxa"/>
          </w:tcPr>
          <w:p w:rsidR="00750B3E" w:rsidRPr="00750B3E" w:rsidRDefault="00750B3E" w:rsidP="00750B3E">
            <w:pPr>
              <w:spacing w:before="80" w:after="80" w:line="240" w:lineRule="auto"/>
              <w:rPr>
                <w:rFonts w:ascii="Segoe Condensed" w:eastAsia="Segoe Condensed" w:hAnsi="Segoe Condensed" w:cs="Times New Roman"/>
                <w:spacing w:val="8"/>
              </w:rPr>
            </w:pPr>
            <w:r w:rsidRPr="00750B3E">
              <w:rPr>
                <w:rFonts w:ascii="Segoe Condensed" w:eastAsia="Segoe Condensed" w:hAnsi="Segoe Condensed" w:cs="Times New Roman"/>
                <w:spacing w:val="8"/>
              </w:rPr>
              <w:t>Program Grant Title:</w:t>
            </w:r>
          </w:p>
        </w:tc>
        <w:tc>
          <w:tcPr>
            <w:tcW w:w="6474" w:type="dxa"/>
          </w:tcPr>
          <w:p w:rsidR="00750B3E" w:rsidRPr="00750B3E" w:rsidRDefault="00750B3E" w:rsidP="00750B3E">
            <w:pPr>
              <w:spacing w:before="80" w:after="80" w:line="240" w:lineRule="auto"/>
              <w:rPr>
                <w:rFonts w:ascii="Segoe Condensed" w:eastAsia="Segoe Condensed" w:hAnsi="Segoe Condensed" w:cs="Times New Roman"/>
                <w:spacing w:val="8"/>
              </w:rPr>
            </w:pPr>
          </w:p>
        </w:tc>
      </w:tr>
      <w:tr w:rsidR="00750B3E" w:rsidRPr="00750B3E" w:rsidTr="00750B3E">
        <w:tc>
          <w:tcPr>
            <w:tcW w:w="2156" w:type="dxa"/>
            <w:tcBorders>
              <w:bottom w:val="single" w:sz="4" w:space="0" w:color="4F81BD"/>
            </w:tcBorders>
          </w:tcPr>
          <w:p w:rsidR="00750B3E" w:rsidRPr="00750B3E" w:rsidRDefault="00750B3E" w:rsidP="00750B3E">
            <w:pPr>
              <w:spacing w:before="80" w:after="80" w:line="240" w:lineRule="auto"/>
              <w:rPr>
                <w:rFonts w:ascii="Segoe Condensed" w:eastAsia="Segoe Condensed" w:hAnsi="Segoe Condensed" w:cs="Times New Roman"/>
                <w:spacing w:val="8"/>
              </w:rPr>
            </w:pPr>
            <w:r w:rsidRPr="00750B3E">
              <w:rPr>
                <w:rFonts w:ascii="Segoe Condensed" w:eastAsia="Segoe Condensed" w:hAnsi="Segoe Condensed" w:cs="Times New Roman"/>
                <w:spacing w:val="8"/>
              </w:rPr>
              <w:t>Applicant(s) Biographical Sketch:</w:t>
            </w:r>
          </w:p>
        </w:tc>
        <w:tc>
          <w:tcPr>
            <w:tcW w:w="6474" w:type="dxa"/>
            <w:tcBorders>
              <w:bottom w:val="single" w:sz="4" w:space="0" w:color="4F81BD"/>
            </w:tcBorders>
          </w:tcPr>
          <w:p w:rsidR="00750B3E" w:rsidRPr="00750B3E" w:rsidRDefault="00750B3E" w:rsidP="00750B3E">
            <w:pPr>
              <w:spacing w:before="80" w:after="80" w:line="240" w:lineRule="auto"/>
              <w:rPr>
                <w:rFonts w:ascii="Segoe Condensed" w:eastAsia="Segoe Condensed" w:hAnsi="Segoe Condensed" w:cs="Times New Roman"/>
                <w:spacing w:val="8"/>
              </w:rPr>
            </w:pPr>
          </w:p>
        </w:tc>
      </w:tr>
      <w:tr w:rsidR="00931AC9" w:rsidRPr="00750B3E" w:rsidTr="00750B3E">
        <w:tc>
          <w:tcPr>
            <w:tcW w:w="2156" w:type="dxa"/>
            <w:tcBorders>
              <w:bottom w:val="single" w:sz="4" w:space="0" w:color="4F81BD"/>
            </w:tcBorders>
          </w:tcPr>
          <w:p w:rsidR="00931AC9" w:rsidRPr="00750B3E" w:rsidRDefault="00931AC9" w:rsidP="00750B3E">
            <w:pPr>
              <w:spacing w:before="80" w:after="80" w:line="240" w:lineRule="auto"/>
              <w:rPr>
                <w:rFonts w:ascii="Segoe Condensed" w:eastAsia="Segoe Condensed" w:hAnsi="Segoe Condensed" w:cs="Times New Roman"/>
                <w:spacing w:val="8"/>
              </w:rPr>
            </w:pPr>
            <w:r>
              <w:rPr>
                <w:rFonts w:ascii="Segoe Condensed" w:eastAsia="Segoe Condensed" w:hAnsi="Segoe Condensed" w:cs="Times New Roman"/>
                <w:spacing w:val="8"/>
              </w:rPr>
              <w:t>Type of grant (Program or Challenge):</w:t>
            </w:r>
          </w:p>
        </w:tc>
        <w:tc>
          <w:tcPr>
            <w:tcW w:w="6474" w:type="dxa"/>
            <w:tcBorders>
              <w:bottom w:val="single" w:sz="4" w:space="0" w:color="4F81BD"/>
            </w:tcBorders>
          </w:tcPr>
          <w:p w:rsidR="00931AC9" w:rsidRPr="00750B3E" w:rsidRDefault="00931AC9" w:rsidP="00750B3E">
            <w:pPr>
              <w:spacing w:before="80" w:after="80" w:line="240" w:lineRule="auto"/>
              <w:rPr>
                <w:rFonts w:ascii="Segoe Condensed" w:eastAsia="Segoe Condensed" w:hAnsi="Segoe Condensed" w:cs="Times New Roman"/>
                <w:spacing w:val="8"/>
              </w:rPr>
            </w:pPr>
          </w:p>
        </w:tc>
      </w:tr>
      <w:tr w:rsidR="00750B3E" w:rsidRPr="00750B3E" w:rsidTr="00750B3E">
        <w:tc>
          <w:tcPr>
            <w:tcW w:w="2156" w:type="dxa"/>
            <w:tcBorders>
              <w:left w:val="nil"/>
              <w:right w:val="nil"/>
            </w:tcBorders>
          </w:tcPr>
          <w:p w:rsidR="00750B3E" w:rsidRPr="00750B3E" w:rsidRDefault="00750B3E" w:rsidP="00750B3E">
            <w:pPr>
              <w:spacing w:before="80" w:after="80" w:line="240" w:lineRule="auto"/>
              <w:rPr>
                <w:rFonts w:ascii="Segoe Condensed" w:eastAsia="Segoe Condensed" w:hAnsi="Segoe Condensed" w:cs="Times New Roman"/>
                <w:spacing w:val="8"/>
              </w:rPr>
            </w:pPr>
          </w:p>
        </w:tc>
        <w:tc>
          <w:tcPr>
            <w:tcW w:w="6474" w:type="dxa"/>
            <w:tcBorders>
              <w:left w:val="nil"/>
              <w:right w:val="nil"/>
            </w:tcBorders>
          </w:tcPr>
          <w:p w:rsidR="00750B3E" w:rsidRPr="00750B3E" w:rsidRDefault="00750B3E" w:rsidP="00750B3E">
            <w:pPr>
              <w:spacing w:before="80" w:after="80" w:line="240" w:lineRule="auto"/>
              <w:rPr>
                <w:rFonts w:ascii="Segoe Condensed" w:eastAsia="Segoe Condensed" w:hAnsi="Segoe Condensed" w:cs="Times New Roman"/>
                <w:spacing w:val="8"/>
              </w:rPr>
            </w:pPr>
          </w:p>
        </w:tc>
      </w:tr>
    </w:tbl>
    <w:tbl>
      <w:tblPr>
        <w:tblStyle w:val="Minutes-dark"/>
        <w:tblW w:w="5000" w:type="pct"/>
        <w:shd w:val="clear" w:color="auto" w:fill="95B3D7"/>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890"/>
      </w:tblGrid>
      <w:tr w:rsidR="00750B3E" w:rsidRPr="00750B3E" w:rsidTr="00750B3E">
        <w:tc>
          <w:tcPr>
            <w:tcW w:w="8630" w:type="dxa"/>
            <w:shd w:val="clear" w:color="auto" w:fill="95B3D7"/>
          </w:tcPr>
          <w:p w:rsidR="00750B3E" w:rsidRPr="00750B3E" w:rsidRDefault="00750B3E" w:rsidP="00750B3E">
            <w:pPr>
              <w:rPr>
                <w:rFonts w:ascii="Segoe Condensed" w:eastAsia="Segoe Condensed" w:hAnsi="Segoe Condensed" w:cs="Times New Roman"/>
                <w:spacing w:val="8"/>
                <w:sz w:val="24"/>
                <w:szCs w:val="24"/>
              </w:rPr>
            </w:pPr>
            <w:r w:rsidRPr="00750B3E">
              <w:rPr>
                <w:rFonts w:ascii="Segoe Condensed" w:eastAsia="Segoe Condensed" w:hAnsi="Segoe Condensed" w:cs="Times New Roman"/>
                <w:spacing w:val="8"/>
                <w:sz w:val="24"/>
                <w:szCs w:val="24"/>
              </w:rPr>
              <w:t xml:space="preserve">Abstract (Brief statement </w:t>
            </w:r>
            <w:r w:rsidR="005961C3">
              <w:rPr>
                <w:rFonts w:ascii="Segoe Condensed" w:eastAsia="Segoe Condensed" w:hAnsi="Segoe Condensed" w:cs="Times New Roman"/>
                <w:spacing w:val="8"/>
                <w:sz w:val="24"/>
                <w:szCs w:val="24"/>
              </w:rPr>
              <w:t>summarizing program grant p</w:t>
            </w:r>
            <w:r w:rsidRPr="00750B3E">
              <w:rPr>
                <w:rFonts w:ascii="Segoe Condensed" w:eastAsia="Segoe Condensed" w:hAnsi="Segoe Condensed" w:cs="Times New Roman"/>
                <w:spacing w:val="8"/>
                <w:sz w:val="24"/>
                <w:szCs w:val="24"/>
              </w:rPr>
              <w:t>roposal)</w:t>
            </w:r>
          </w:p>
        </w:tc>
      </w:tr>
    </w:tbl>
    <w:tbl>
      <w:tblPr>
        <w:tblW w:w="5000" w:type="pct"/>
        <w:tblBorders>
          <w:top w:val="single" w:sz="4" w:space="0" w:color="4F81BD"/>
          <w:left w:val="single" w:sz="4" w:space="0" w:color="4F81BD"/>
          <w:bottom w:val="single" w:sz="4" w:space="0" w:color="4F81BD"/>
          <w:right w:val="single" w:sz="4" w:space="0" w:color="4F81BD"/>
          <w:insideH w:val="single" w:sz="4" w:space="0" w:color="4F81BD"/>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890"/>
      </w:tblGrid>
      <w:tr w:rsidR="00750B3E" w:rsidRPr="00750B3E" w:rsidTr="00750B3E">
        <w:tc>
          <w:tcPr>
            <w:tcW w:w="8630" w:type="dxa"/>
            <w:tcBorders>
              <w:bottom w:val="single" w:sz="4" w:space="0" w:color="4F81BD"/>
            </w:tcBorders>
          </w:tcPr>
          <w:p w:rsidR="00750B3E" w:rsidRPr="00750B3E" w:rsidRDefault="00750B3E" w:rsidP="00750B3E">
            <w:pPr>
              <w:spacing w:before="80" w:after="80" w:line="240" w:lineRule="auto"/>
              <w:rPr>
                <w:rFonts w:ascii="Segoe Condensed" w:eastAsia="Segoe Condensed" w:hAnsi="Segoe Condensed" w:cs="Times New Roman"/>
                <w:spacing w:val="8"/>
              </w:rPr>
            </w:pPr>
          </w:p>
        </w:tc>
      </w:tr>
      <w:tr w:rsidR="00750B3E" w:rsidRPr="00750B3E" w:rsidTr="00750B3E">
        <w:tc>
          <w:tcPr>
            <w:tcW w:w="8630" w:type="dxa"/>
            <w:tcBorders>
              <w:left w:val="nil"/>
              <w:right w:val="nil"/>
            </w:tcBorders>
          </w:tcPr>
          <w:p w:rsidR="00750B3E" w:rsidRPr="00750B3E" w:rsidRDefault="00750B3E" w:rsidP="00750B3E">
            <w:pPr>
              <w:spacing w:before="80" w:after="80" w:line="240" w:lineRule="auto"/>
              <w:rPr>
                <w:rFonts w:ascii="Segoe Condensed" w:eastAsia="Segoe Condensed" w:hAnsi="Segoe Condensed" w:cs="Times New Roman"/>
                <w:spacing w:val="8"/>
              </w:rPr>
            </w:pPr>
          </w:p>
        </w:tc>
      </w:tr>
    </w:tbl>
    <w:tbl>
      <w:tblPr>
        <w:tblStyle w:val="Minutes-dark"/>
        <w:tblW w:w="5000" w:type="pct"/>
        <w:shd w:val="clear" w:color="auto" w:fill="95B3D7"/>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890"/>
      </w:tblGrid>
      <w:tr w:rsidR="00750B3E" w:rsidRPr="00750B3E" w:rsidTr="00750B3E">
        <w:tc>
          <w:tcPr>
            <w:tcW w:w="8630" w:type="dxa"/>
            <w:shd w:val="clear" w:color="auto" w:fill="95B3D7"/>
          </w:tcPr>
          <w:p w:rsidR="00750B3E" w:rsidRPr="00750B3E" w:rsidRDefault="00750B3E" w:rsidP="00750B3E">
            <w:pPr>
              <w:rPr>
                <w:rFonts w:ascii="Segoe Condensed" w:eastAsia="Segoe Condensed" w:hAnsi="Segoe Condensed" w:cs="Times New Roman"/>
                <w:spacing w:val="8"/>
                <w:sz w:val="24"/>
                <w:szCs w:val="24"/>
              </w:rPr>
            </w:pPr>
            <w:r w:rsidRPr="00750B3E">
              <w:rPr>
                <w:rFonts w:ascii="Segoe Condensed" w:eastAsia="Segoe Condensed" w:hAnsi="Segoe Condensed" w:cs="Times New Roman"/>
                <w:spacing w:val="8"/>
                <w:sz w:val="24"/>
                <w:szCs w:val="24"/>
              </w:rPr>
              <w:t>Introduction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71"/>
        <w:gridCol w:w="7419"/>
      </w:tblGrid>
      <w:tr w:rsidR="00750B3E" w:rsidRPr="00750B3E" w:rsidTr="003A6BFD">
        <w:trPr>
          <w:cnfStyle w:val="100000000000" w:firstRow="1" w:lastRow="0" w:firstColumn="0" w:lastColumn="0" w:oddVBand="0" w:evenVBand="0" w:oddHBand="0" w:evenHBand="0" w:firstRowFirstColumn="0" w:firstRowLastColumn="0" w:lastRowFirstColumn="0" w:lastRowLastColumn="0"/>
        </w:trPr>
        <w:tc>
          <w:tcPr>
            <w:tcW w:w="2156" w:type="dxa"/>
            <w:shd w:val="clear" w:color="auto" w:fill="auto"/>
          </w:tcPr>
          <w:p w:rsidR="00750B3E" w:rsidRPr="00750B3E" w:rsidRDefault="00750B3E" w:rsidP="00750B3E">
            <w:pPr>
              <w:rPr>
                <w:rFonts w:ascii="Segoe Condensed" w:eastAsia="Segoe Condensed" w:hAnsi="Segoe Condensed" w:cs="Times New Roman"/>
                <w:spacing w:val="8"/>
              </w:rPr>
            </w:pPr>
            <w:r w:rsidRPr="00750B3E">
              <w:rPr>
                <w:rFonts w:ascii="Segoe Condensed" w:eastAsia="Segoe Condensed" w:hAnsi="Segoe Condensed" w:cs="Times New Roman"/>
                <w:spacing w:val="8"/>
              </w:rPr>
              <w:t>Description of the therapeutic target:</w:t>
            </w:r>
          </w:p>
        </w:tc>
        <w:tc>
          <w:tcPr>
            <w:tcW w:w="6474" w:type="dxa"/>
            <w:shd w:val="clear" w:color="auto" w:fill="auto"/>
          </w:tcPr>
          <w:p w:rsidR="00750B3E" w:rsidRPr="00750B3E" w:rsidRDefault="00750B3E" w:rsidP="00750B3E">
            <w:pPr>
              <w:rPr>
                <w:rFonts w:ascii="Segoe Condensed" w:eastAsia="Segoe Condensed" w:hAnsi="Segoe Condensed" w:cs="Times New Roman"/>
                <w:spacing w:val="8"/>
              </w:rPr>
            </w:pPr>
          </w:p>
        </w:tc>
      </w:tr>
      <w:tr w:rsidR="00750B3E" w:rsidRPr="00750B3E" w:rsidTr="003A6BFD">
        <w:tc>
          <w:tcPr>
            <w:tcW w:w="2156" w:type="dxa"/>
          </w:tcPr>
          <w:p w:rsidR="00750B3E" w:rsidRPr="00750B3E" w:rsidRDefault="00750B3E" w:rsidP="00750B3E">
            <w:pPr>
              <w:rPr>
                <w:rFonts w:ascii="Segoe Condensed" w:eastAsia="Segoe Condensed" w:hAnsi="Segoe Condensed" w:cs="Times New Roman"/>
                <w:spacing w:val="8"/>
              </w:rPr>
            </w:pPr>
            <w:r w:rsidRPr="00750B3E">
              <w:rPr>
                <w:rFonts w:ascii="Segoe Condensed" w:eastAsia="Segoe Condensed" w:hAnsi="Segoe Condensed" w:cs="Times New Roman"/>
                <w:spacing w:val="8"/>
              </w:rPr>
              <w:t>Key differentiating features:</w:t>
            </w:r>
          </w:p>
        </w:tc>
        <w:tc>
          <w:tcPr>
            <w:tcW w:w="6474" w:type="dxa"/>
          </w:tcPr>
          <w:p w:rsidR="00750B3E" w:rsidRPr="00750B3E" w:rsidRDefault="00750B3E" w:rsidP="00750B3E">
            <w:pPr>
              <w:rPr>
                <w:rFonts w:ascii="Segoe Condensed" w:eastAsia="Segoe Condensed" w:hAnsi="Segoe Condensed" w:cs="Times New Roman"/>
                <w:spacing w:val="8"/>
              </w:rPr>
            </w:pPr>
          </w:p>
        </w:tc>
      </w:tr>
      <w:tr w:rsidR="00750B3E" w:rsidRPr="00750B3E" w:rsidTr="00750B3E">
        <w:tc>
          <w:tcPr>
            <w:tcW w:w="2156" w:type="dxa"/>
            <w:tcBorders>
              <w:bottom w:val="single" w:sz="4" w:space="0" w:color="4F81BD"/>
            </w:tcBorders>
          </w:tcPr>
          <w:p w:rsidR="00750B3E" w:rsidRPr="00750B3E" w:rsidRDefault="00750B3E" w:rsidP="00750B3E">
            <w:pPr>
              <w:rPr>
                <w:rFonts w:ascii="Segoe Condensed" w:eastAsia="Segoe Condensed" w:hAnsi="Segoe Condensed" w:cs="Times New Roman"/>
                <w:spacing w:val="8"/>
              </w:rPr>
            </w:pPr>
            <w:r w:rsidRPr="00750B3E">
              <w:rPr>
                <w:rFonts w:ascii="Segoe Condensed" w:eastAsia="Segoe Condensed" w:hAnsi="Segoe Condensed" w:cs="Times New Roman"/>
                <w:spacing w:val="8"/>
              </w:rPr>
              <w:t>Potential for new intellectual property:</w:t>
            </w:r>
          </w:p>
        </w:tc>
        <w:tc>
          <w:tcPr>
            <w:tcW w:w="6474" w:type="dxa"/>
            <w:tcBorders>
              <w:bottom w:val="single" w:sz="4" w:space="0" w:color="4F81BD"/>
            </w:tcBorders>
          </w:tcPr>
          <w:p w:rsidR="00750B3E" w:rsidRPr="00750B3E" w:rsidRDefault="00750B3E" w:rsidP="00750B3E">
            <w:pPr>
              <w:rPr>
                <w:rFonts w:ascii="Segoe Condensed" w:eastAsia="Segoe Condensed" w:hAnsi="Segoe Condensed" w:cs="Times New Roman"/>
                <w:spacing w:val="8"/>
              </w:rPr>
            </w:pPr>
          </w:p>
        </w:tc>
      </w:tr>
      <w:tr w:rsidR="00750B3E" w:rsidRPr="00750B3E" w:rsidTr="003A6BFD">
        <w:tc>
          <w:tcPr>
            <w:tcW w:w="2156" w:type="dxa"/>
            <w:tcBorders>
              <w:left w:val="nil"/>
              <w:right w:val="nil"/>
            </w:tcBorders>
          </w:tcPr>
          <w:p w:rsidR="00750B3E" w:rsidRPr="00750B3E" w:rsidRDefault="00750B3E" w:rsidP="00750B3E">
            <w:pPr>
              <w:rPr>
                <w:rFonts w:ascii="Segoe Condensed" w:eastAsia="Segoe Condensed" w:hAnsi="Segoe Condensed" w:cs="Times New Roman"/>
                <w:spacing w:val="8"/>
              </w:rPr>
            </w:pPr>
          </w:p>
        </w:tc>
        <w:tc>
          <w:tcPr>
            <w:tcW w:w="6474" w:type="dxa"/>
            <w:tcBorders>
              <w:left w:val="nil"/>
              <w:right w:val="nil"/>
            </w:tcBorders>
          </w:tcPr>
          <w:p w:rsidR="00750B3E" w:rsidRPr="00750B3E" w:rsidRDefault="00750B3E" w:rsidP="00750B3E">
            <w:pPr>
              <w:rPr>
                <w:rFonts w:ascii="Segoe Condensed" w:eastAsia="Segoe Condensed" w:hAnsi="Segoe Condensed" w:cs="Times New Roman"/>
                <w:spacing w:val="8"/>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890"/>
      </w:tblGrid>
      <w:tr w:rsidR="00750B3E" w:rsidRPr="00750B3E" w:rsidTr="00750B3E">
        <w:tc>
          <w:tcPr>
            <w:tcW w:w="8630" w:type="dxa"/>
            <w:shd w:val="clear" w:color="auto" w:fill="95B3D7"/>
          </w:tcPr>
          <w:p w:rsidR="00750B3E" w:rsidRPr="00750B3E" w:rsidRDefault="00750B3E" w:rsidP="00750B3E">
            <w:pPr>
              <w:rPr>
                <w:rFonts w:ascii="Segoe Condensed" w:eastAsia="Segoe Condensed" w:hAnsi="Segoe Condensed" w:cs="Times New Roman"/>
                <w:spacing w:val="8"/>
                <w:sz w:val="24"/>
                <w:szCs w:val="24"/>
              </w:rPr>
            </w:pPr>
            <w:r w:rsidRPr="00750B3E">
              <w:rPr>
                <w:rFonts w:ascii="Segoe Condensed" w:eastAsia="Segoe Condensed" w:hAnsi="Segoe Condensed" w:cs="Times New Roman"/>
                <w:spacing w:val="8"/>
                <w:sz w:val="24"/>
                <w:szCs w:val="24"/>
              </w:rPr>
              <w:t>Preliminary re</w:t>
            </w:r>
            <w:r w:rsidR="005961C3">
              <w:rPr>
                <w:rFonts w:ascii="Segoe Condensed" w:eastAsia="Segoe Condensed" w:hAnsi="Segoe Condensed" w:cs="Times New Roman"/>
                <w:spacing w:val="8"/>
                <w:sz w:val="24"/>
                <w:szCs w:val="24"/>
              </w:rPr>
              <w:t>sults and supporting evidence (b</w:t>
            </w:r>
            <w:r w:rsidRPr="00750B3E">
              <w:rPr>
                <w:rFonts w:ascii="Segoe Condensed" w:eastAsia="Segoe Condensed" w:hAnsi="Segoe Condensed" w:cs="Times New Roman"/>
                <w:spacing w:val="8"/>
                <w:sz w:val="24"/>
                <w:szCs w:val="24"/>
              </w:rPr>
              <w:t>rief description of current data)</w:t>
            </w:r>
          </w:p>
        </w:tc>
      </w:tr>
      <w:tr w:rsidR="00750B3E" w:rsidRPr="00750B3E" w:rsidTr="00750B3E">
        <w:tc>
          <w:tcPr>
            <w:tcW w:w="8630" w:type="dxa"/>
            <w:tcBorders>
              <w:bottom w:val="single" w:sz="4" w:space="0" w:color="4F81BD"/>
            </w:tcBorders>
            <w:shd w:val="clear" w:color="auto" w:fill="auto"/>
          </w:tcPr>
          <w:p w:rsidR="00750B3E" w:rsidRDefault="00750B3E" w:rsidP="005961C3">
            <w:pPr>
              <w:rPr>
                <w:rFonts w:ascii="Segoe Condensed" w:eastAsia="Segoe Condensed" w:hAnsi="Segoe Condensed" w:cs="Times New Roman"/>
                <w:spacing w:val="8"/>
              </w:rPr>
            </w:pPr>
          </w:p>
          <w:p w:rsidR="005961C3" w:rsidRPr="00750B3E" w:rsidRDefault="005961C3" w:rsidP="005961C3">
            <w:pPr>
              <w:rPr>
                <w:rFonts w:ascii="Segoe Condensed" w:eastAsia="Segoe Condensed" w:hAnsi="Segoe Condensed" w:cs="Times New Roman"/>
                <w:spacing w:val="8"/>
              </w:rPr>
            </w:pPr>
          </w:p>
        </w:tc>
      </w:tr>
      <w:tr w:rsidR="00750B3E" w:rsidRPr="00750B3E" w:rsidTr="003A6BFD">
        <w:tc>
          <w:tcPr>
            <w:tcW w:w="8630" w:type="dxa"/>
            <w:tcBorders>
              <w:left w:val="nil"/>
              <w:bottom w:val="nil"/>
              <w:right w:val="nil"/>
            </w:tcBorders>
            <w:shd w:val="clear" w:color="auto" w:fill="auto"/>
          </w:tcPr>
          <w:p w:rsidR="00750B3E" w:rsidRPr="00750B3E" w:rsidRDefault="00750B3E" w:rsidP="00750B3E">
            <w:pPr>
              <w:jc w:val="center"/>
              <w:rPr>
                <w:rFonts w:ascii="Segoe Condensed" w:eastAsia="Segoe Condensed" w:hAnsi="Segoe Condensed" w:cs="Times New Roman"/>
                <w:spacing w:val="8"/>
              </w:rPr>
            </w:pPr>
          </w:p>
        </w:tc>
      </w:tr>
      <w:tr w:rsidR="00750B3E" w:rsidRPr="00750B3E" w:rsidTr="00750B3E">
        <w:tblPrEx>
          <w:shd w:val="clear" w:color="auto" w:fill="95B3D7"/>
        </w:tblPrEx>
        <w:tc>
          <w:tcPr>
            <w:tcW w:w="8630" w:type="dxa"/>
            <w:shd w:val="clear" w:color="auto" w:fill="95B3D7"/>
          </w:tcPr>
          <w:p w:rsidR="00750B3E" w:rsidRPr="00750B3E" w:rsidRDefault="00750B3E" w:rsidP="00750B3E">
            <w:pPr>
              <w:rPr>
                <w:rFonts w:ascii="Segoe Condensed" w:eastAsia="Segoe Condensed" w:hAnsi="Segoe Condensed" w:cs="Times New Roman"/>
                <w:spacing w:val="8"/>
                <w:sz w:val="24"/>
                <w:szCs w:val="24"/>
              </w:rPr>
            </w:pPr>
            <w:r w:rsidRPr="00750B3E">
              <w:rPr>
                <w:rFonts w:ascii="Segoe Condensed" w:eastAsia="Segoe Condensed" w:hAnsi="Segoe Condensed" w:cs="Times New Roman"/>
                <w:spacing w:val="8"/>
                <w:sz w:val="24"/>
                <w:szCs w:val="24"/>
              </w:rPr>
              <w:t>Research Summary</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71"/>
        <w:gridCol w:w="7419"/>
      </w:tblGrid>
      <w:tr w:rsidR="00750B3E" w:rsidRPr="00750B3E" w:rsidTr="003A6BFD">
        <w:trPr>
          <w:cnfStyle w:val="100000000000" w:firstRow="1" w:lastRow="0" w:firstColumn="0" w:lastColumn="0" w:oddVBand="0" w:evenVBand="0" w:oddHBand="0" w:evenHBand="0" w:firstRowFirstColumn="0" w:firstRowLastColumn="0" w:lastRowFirstColumn="0" w:lastRowLastColumn="0"/>
        </w:trPr>
        <w:tc>
          <w:tcPr>
            <w:tcW w:w="2156" w:type="dxa"/>
            <w:shd w:val="clear" w:color="auto" w:fill="auto"/>
          </w:tcPr>
          <w:p w:rsidR="00750B3E" w:rsidRPr="00750B3E" w:rsidRDefault="00750B3E" w:rsidP="00750B3E">
            <w:pPr>
              <w:rPr>
                <w:rFonts w:ascii="Segoe Condensed" w:eastAsia="Segoe Condensed" w:hAnsi="Segoe Condensed" w:cs="Times New Roman"/>
                <w:spacing w:val="8"/>
              </w:rPr>
            </w:pPr>
            <w:r w:rsidRPr="00750B3E">
              <w:rPr>
                <w:rFonts w:ascii="Segoe Condensed" w:eastAsia="Segoe Condensed" w:hAnsi="Segoe Condensed" w:cs="Times New Roman"/>
                <w:spacing w:val="8"/>
              </w:rPr>
              <w:t>Overview of project objectives:</w:t>
            </w:r>
          </w:p>
        </w:tc>
        <w:tc>
          <w:tcPr>
            <w:tcW w:w="6474" w:type="dxa"/>
            <w:shd w:val="clear" w:color="auto" w:fill="auto"/>
          </w:tcPr>
          <w:p w:rsidR="00750B3E" w:rsidRPr="00750B3E" w:rsidRDefault="00750B3E" w:rsidP="00750B3E">
            <w:pPr>
              <w:rPr>
                <w:rFonts w:ascii="Segoe Condensed" w:eastAsia="Segoe Condensed" w:hAnsi="Segoe Condensed" w:cs="Times New Roman"/>
                <w:spacing w:val="8"/>
              </w:rPr>
            </w:pPr>
          </w:p>
        </w:tc>
      </w:tr>
      <w:tr w:rsidR="00750B3E" w:rsidRPr="00750B3E" w:rsidTr="003A6BFD">
        <w:tc>
          <w:tcPr>
            <w:tcW w:w="2156" w:type="dxa"/>
          </w:tcPr>
          <w:p w:rsidR="00750B3E" w:rsidRPr="00750B3E" w:rsidRDefault="00750B3E" w:rsidP="00750B3E">
            <w:pPr>
              <w:rPr>
                <w:rFonts w:ascii="Segoe Condensed" w:eastAsia="Segoe Condensed" w:hAnsi="Segoe Condensed" w:cs="Times New Roman"/>
                <w:spacing w:val="8"/>
              </w:rPr>
            </w:pPr>
            <w:r w:rsidRPr="00750B3E">
              <w:rPr>
                <w:rFonts w:ascii="Segoe Condensed" w:eastAsia="Segoe Condensed" w:hAnsi="Segoe Condensed" w:cs="Times New Roman"/>
                <w:spacing w:val="8"/>
              </w:rPr>
              <w:t>Provisional timeline:</w:t>
            </w:r>
          </w:p>
        </w:tc>
        <w:tc>
          <w:tcPr>
            <w:tcW w:w="6474" w:type="dxa"/>
          </w:tcPr>
          <w:p w:rsidR="00750B3E" w:rsidRPr="00750B3E" w:rsidRDefault="00750B3E" w:rsidP="00750B3E">
            <w:pPr>
              <w:rPr>
                <w:rFonts w:ascii="Segoe Condensed" w:eastAsia="Segoe Condensed" w:hAnsi="Segoe Condensed" w:cs="Times New Roman"/>
                <w:spacing w:val="8"/>
              </w:rPr>
            </w:pPr>
          </w:p>
        </w:tc>
      </w:tr>
      <w:tr w:rsidR="00750B3E" w:rsidRPr="00750B3E" w:rsidTr="00750B3E">
        <w:tc>
          <w:tcPr>
            <w:tcW w:w="2156" w:type="dxa"/>
            <w:tcBorders>
              <w:bottom w:val="single" w:sz="4" w:space="0" w:color="4F81BD"/>
            </w:tcBorders>
          </w:tcPr>
          <w:p w:rsidR="00750B3E" w:rsidRPr="00750B3E" w:rsidRDefault="00750B3E" w:rsidP="00750B3E">
            <w:pPr>
              <w:rPr>
                <w:rFonts w:ascii="Segoe Condensed" w:eastAsia="Segoe Condensed" w:hAnsi="Segoe Condensed" w:cs="Times New Roman"/>
                <w:spacing w:val="8"/>
              </w:rPr>
            </w:pPr>
            <w:r w:rsidRPr="00750B3E">
              <w:rPr>
                <w:rFonts w:ascii="Segoe Condensed" w:eastAsia="Segoe Condensed" w:hAnsi="Segoe Condensed" w:cs="Times New Roman"/>
                <w:spacing w:val="8"/>
              </w:rPr>
              <w:t>Potential in-kind services from MNK R&amp;D:</w:t>
            </w:r>
          </w:p>
        </w:tc>
        <w:tc>
          <w:tcPr>
            <w:tcW w:w="6474" w:type="dxa"/>
            <w:tcBorders>
              <w:bottom w:val="single" w:sz="4" w:space="0" w:color="4F81BD"/>
            </w:tcBorders>
          </w:tcPr>
          <w:p w:rsidR="00750B3E" w:rsidRPr="00750B3E" w:rsidRDefault="00750B3E" w:rsidP="00750B3E">
            <w:pPr>
              <w:rPr>
                <w:rFonts w:ascii="Segoe Condensed" w:eastAsia="Segoe Condensed" w:hAnsi="Segoe Condensed" w:cs="Times New Roman"/>
                <w:spacing w:val="8"/>
              </w:rPr>
            </w:pPr>
          </w:p>
        </w:tc>
      </w:tr>
    </w:tbl>
    <w:p w:rsidR="00750B3E" w:rsidRPr="00750B3E" w:rsidRDefault="00750B3E" w:rsidP="00750B3E">
      <w:pPr>
        <w:spacing w:before="80" w:after="80" w:line="240" w:lineRule="auto"/>
        <w:rPr>
          <w:rFonts w:ascii="Segoe Condensed" w:eastAsia="Segoe Condensed" w:hAnsi="Segoe Condensed" w:cs="Times New Roman"/>
          <w:spacing w:val="8"/>
        </w:rPr>
      </w:pPr>
    </w:p>
    <w:sectPr w:rsidR="00750B3E" w:rsidRPr="00750B3E" w:rsidSect="00A60D45">
      <w:headerReference w:type="default" r:id="rId13"/>
      <w:footerReference w:type="default" r:id="rId14"/>
      <w:headerReference w:type="first" r:id="rId15"/>
      <w:footerReference w:type="first" r:id="rId16"/>
      <w:pgSz w:w="12240" w:h="15840"/>
      <w:pgMar w:top="1440" w:right="9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50" w:rsidRDefault="00117750" w:rsidP="001C3F54">
      <w:pPr>
        <w:spacing w:after="0" w:line="240" w:lineRule="auto"/>
      </w:pPr>
      <w:r>
        <w:separator/>
      </w:r>
    </w:p>
  </w:endnote>
  <w:endnote w:type="continuationSeparator" w:id="0">
    <w:p w:rsidR="00117750" w:rsidRDefault="00117750" w:rsidP="001C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E7" w:rsidRDefault="00951F04" w:rsidP="00074CE7">
    <w:pPr>
      <w:pStyle w:val="Footer"/>
      <w:rPr>
        <w:b/>
      </w:rPr>
    </w:pPr>
    <w:r>
      <w:t>RFP Pub Date</w:t>
    </w:r>
    <w:r w:rsidR="00074CE7">
      <w:tab/>
    </w:r>
    <w:r w:rsidR="00074CE7">
      <w:tab/>
      <w:t xml:space="preserve">Page </w:t>
    </w:r>
    <w:r w:rsidR="00074CE7">
      <w:rPr>
        <w:b/>
      </w:rPr>
      <w:fldChar w:fldCharType="begin"/>
    </w:r>
    <w:r w:rsidR="00074CE7">
      <w:rPr>
        <w:b/>
      </w:rPr>
      <w:instrText xml:space="preserve"> PAGE  \* Arabic  \* MERGEFORMAT </w:instrText>
    </w:r>
    <w:r w:rsidR="00074CE7">
      <w:rPr>
        <w:b/>
      </w:rPr>
      <w:fldChar w:fldCharType="separate"/>
    </w:r>
    <w:r w:rsidR="001743AE">
      <w:rPr>
        <w:b/>
        <w:noProof/>
      </w:rPr>
      <w:t>3</w:t>
    </w:r>
    <w:r w:rsidR="00074CE7">
      <w:rPr>
        <w:b/>
      </w:rPr>
      <w:fldChar w:fldCharType="end"/>
    </w:r>
    <w:r w:rsidR="00074CE7">
      <w:t xml:space="preserve"> of </w:t>
    </w:r>
    <w:r w:rsidR="00074CE7">
      <w:rPr>
        <w:b/>
      </w:rPr>
      <w:fldChar w:fldCharType="begin"/>
    </w:r>
    <w:r w:rsidR="00074CE7">
      <w:rPr>
        <w:b/>
      </w:rPr>
      <w:instrText xml:space="preserve"> NUMPAGES  \* Arabic  \* MERGEFORMAT </w:instrText>
    </w:r>
    <w:r w:rsidR="00074CE7">
      <w:rPr>
        <w:b/>
      </w:rPr>
      <w:fldChar w:fldCharType="separate"/>
    </w:r>
    <w:r w:rsidR="001743AE">
      <w:rPr>
        <w:b/>
        <w:noProof/>
      </w:rPr>
      <w:t>3</w:t>
    </w:r>
    <w:r w:rsidR="00074CE7">
      <w:rPr>
        <w:b/>
      </w:rPr>
      <w:fldChar w:fldCharType="end"/>
    </w:r>
  </w:p>
  <w:p w:rsidR="001C3F54" w:rsidRDefault="001C3F5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87" w:rsidRDefault="00074CE7" w:rsidP="00074CE7">
    <w:pPr>
      <w:pStyle w:val="Footer"/>
      <w:rPr>
        <w:b/>
      </w:rPr>
    </w:pPr>
    <w:r>
      <w:t>August 15, 2018</w:t>
    </w:r>
    <w:r>
      <w:tab/>
    </w:r>
    <w:r>
      <w:tab/>
    </w:r>
    <w:r w:rsidR="00457687">
      <w:t xml:space="preserve">Page </w:t>
    </w:r>
    <w:r w:rsidR="00457687">
      <w:rPr>
        <w:b/>
      </w:rPr>
      <w:fldChar w:fldCharType="begin"/>
    </w:r>
    <w:r w:rsidR="00457687">
      <w:rPr>
        <w:b/>
      </w:rPr>
      <w:instrText xml:space="preserve"> PAGE  \* Arabic  \* MERGEFORMAT </w:instrText>
    </w:r>
    <w:r w:rsidR="00457687">
      <w:rPr>
        <w:b/>
      </w:rPr>
      <w:fldChar w:fldCharType="separate"/>
    </w:r>
    <w:r w:rsidR="00117750">
      <w:rPr>
        <w:b/>
        <w:noProof/>
      </w:rPr>
      <w:t>1</w:t>
    </w:r>
    <w:r w:rsidR="00457687">
      <w:rPr>
        <w:b/>
      </w:rPr>
      <w:fldChar w:fldCharType="end"/>
    </w:r>
    <w:r w:rsidR="00457687">
      <w:t xml:space="preserve"> of </w:t>
    </w:r>
    <w:r w:rsidR="00457687">
      <w:rPr>
        <w:b/>
      </w:rPr>
      <w:fldChar w:fldCharType="begin"/>
    </w:r>
    <w:r w:rsidR="00457687">
      <w:rPr>
        <w:b/>
      </w:rPr>
      <w:instrText xml:space="preserve"> NUMPAGES  \* Arabic  \* MERGEFORMAT </w:instrText>
    </w:r>
    <w:r w:rsidR="00457687">
      <w:rPr>
        <w:b/>
      </w:rPr>
      <w:fldChar w:fldCharType="separate"/>
    </w:r>
    <w:r w:rsidR="00117750">
      <w:rPr>
        <w:b/>
        <w:noProof/>
      </w:rPr>
      <w:t>1</w:t>
    </w:r>
    <w:r w:rsidR="00457687">
      <w:rPr>
        <w:b/>
      </w:rPr>
      <w:fldChar w:fldCharType="end"/>
    </w:r>
  </w:p>
  <w:p w:rsidR="00457687" w:rsidRDefault="00457687" w:rsidP="00733444">
    <w:pPr>
      <w:pStyle w:val="Footer"/>
      <w:rPr>
        <w:sz w:val="20"/>
        <w:vertAlign w:val="superscript"/>
      </w:rPr>
    </w:pPr>
  </w:p>
  <w:p w:rsidR="00733444" w:rsidRPr="00733444" w:rsidRDefault="00733444" w:rsidP="00733444">
    <w:pPr>
      <w:pStyle w:val="Footer"/>
      <w:rPr>
        <w:sz w:val="20"/>
      </w:rPr>
    </w:pPr>
    <w:r w:rsidRPr="00733444">
      <w:rPr>
        <w:sz w:val="20"/>
        <w:vertAlign w:val="superscript"/>
      </w:rPr>
      <w:t>1</w:t>
    </w:r>
    <w:r w:rsidRPr="00733444">
      <w:rPr>
        <w:sz w:val="20"/>
      </w:rPr>
      <w:t>:</w:t>
    </w:r>
    <w:hyperlink r:id="rId1" w:history="1">
      <w:r w:rsidRPr="00733444">
        <w:rPr>
          <w:rStyle w:val="Hyperlink"/>
          <w:sz w:val="20"/>
          <w:lang w:val="en"/>
        </w:rPr>
        <w:t>https://www.fda.gov/drugs/developmentapprovalprocess/howdrugsaredevelopedandapproved/approvalapplications/investigationalnewdrugindapplication/default.htm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50" w:rsidRDefault="00117750" w:rsidP="001C3F54">
      <w:pPr>
        <w:spacing w:after="0" w:line="240" w:lineRule="auto"/>
      </w:pPr>
      <w:r>
        <w:separator/>
      </w:r>
    </w:p>
  </w:footnote>
  <w:footnote w:type="continuationSeparator" w:id="0">
    <w:p w:rsidR="00117750" w:rsidRDefault="00117750" w:rsidP="001C3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DF" w:rsidRDefault="000F34DF" w:rsidP="001C3F54">
    <w:pPr>
      <w:pStyle w:val="Header"/>
    </w:pPr>
  </w:p>
  <w:p w:rsidR="00B260E5" w:rsidRPr="00B260E5" w:rsidRDefault="00B260E5" w:rsidP="001C3F54">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44" w:rsidRDefault="00A60D45" w:rsidP="00A603A3">
    <w:pPr>
      <w:pStyle w:val="Header"/>
      <w:ind w:firstLine="2880"/>
    </w:pPr>
    <w:r>
      <w:rPr>
        <w:noProof/>
      </w:rPr>
      <w:drawing>
        <wp:anchor distT="0" distB="0" distL="114300" distR="114300" simplePos="0" relativeHeight="251658240" behindDoc="0" locked="0" layoutInCell="1" allowOverlap="1">
          <wp:simplePos x="0" y="0"/>
          <wp:positionH relativeFrom="column">
            <wp:posOffset>-319405</wp:posOffset>
          </wp:positionH>
          <wp:positionV relativeFrom="paragraph">
            <wp:posOffset>0</wp:posOffset>
          </wp:positionV>
          <wp:extent cx="3168015" cy="256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TL-1line-pos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3168015" cy="256540"/>
                  </a:xfrm>
                  <a:prstGeom prst="rect">
                    <a:avLst/>
                  </a:prstGeom>
                </pic:spPr>
              </pic:pic>
            </a:graphicData>
          </a:graphic>
          <wp14:sizeRelH relativeFrom="page">
            <wp14:pctWidth>0</wp14:pctWidth>
          </wp14:sizeRelH>
          <wp14:sizeRelV relativeFrom="page">
            <wp14:pctHeight>0</wp14:pctHeight>
          </wp14:sizeRelV>
        </wp:anchor>
      </w:drawing>
    </w:r>
    <w:r w:rsidR="00A603A3">
      <w:rPr>
        <w:noProof/>
      </w:rPr>
      <w:drawing>
        <wp:inline distT="0" distB="0" distL="0" distR="0" wp14:anchorId="0849BBB1">
          <wp:extent cx="1365885" cy="377825"/>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377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C09"/>
    <w:multiLevelType w:val="hybridMultilevel"/>
    <w:tmpl w:val="1F5C6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C7F91"/>
    <w:multiLevelType w:val="multilevel"/>
    <w:tmpl w:val="7284A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902C1"/>
    <w:multiLevelType w:val="multilevel"/>
    <w:tmpl w:val="987A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04215"/>
    <w:multiLevelType w:val="multilevel"/>
    <w:tmpl w:val="C91C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53537"/>
    <w:multiLevelType w:val="hybridMultilevel"/>
    <w:tmpl w:val="A8B23CF6"/>
    <w:lvl w:ilvl="0" w:tplc="F4889FDE">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35D0FD6"/>
    <w:multiLevelType w:val="hybridMultilevel"/>
    <w:tmpl w:val="724E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9C0693"/>
    <w:multiLevelType w:val="multilevel"/>
    <w:tmpl w:val="CCE6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D3398"/>
    <w:multiLevelType w:val="multilevel"/>
    <w:tmpl w:val="0948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32FEA"/>
    <w:multiLevelType w:val="hybridMultilevel"/>
    <w:tmpl w:val="85F469CA"/>
    <w:lvl w:ilvl="0" w:tplc="92CAD9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F71CE"/>
    <w:multiLevelType w:val="multilevel"/>
    <w:tmpl w:val="8FB83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2E31B7"/>
    <w:multiLevelType w:val="hybridMultilevel"/>
    <w:tmpl w:val="CD7CB77A"/>
    <w:lvl w:ilvl="0" w:tplc="04090001">
      <w:start w:val="1"/>
      <w:numFmt w:val="bullet"/>
      <w:lvlText w:val=""/>
      <w:lvlJc w:val="left"/>
      <w:pPr>
        <w:tabs>
          <w:tab w:val="num" w:pos="945"/>
        </w:tabs>
        <w:ind w:left="945" w:hanging="945"/>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16203AB"/>
    <w:multiLevelType w:val="hybridMultilevel"/>
    <w:tmpl w:val="86FCFCF6"/>
    <w:lvl w:ilvl="0" w:tplc="85104B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AA862B5"/>
    <w:multiLevelType w:val="hybridMultilevel"/>
    <w:tmpl w:val="0DB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A3794"/>
    <w:multiLevelType w:val="multilevel"/>
    <w:tmpl w:val="E3F2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C563E"/>
    <w:multiLevelType w:val="hybridMultilevel"/>
    <w:tmpl w:val="9E6C3E3A"/>
    <w:lvl w:ilvl="0" w:tplc="04090003">
      <w:start w:val="1"/>
      <w:numFmt w:val="bullet"/>
      <w:lvlText w:val="o"/>
      <w:lvlJc w:val="left"/>
      <w:pPr>
        <w:tabs>
          <w:tab w:val="num" w:pos="720"/>
        </w:tabs>
        <w:ind w:left="720" w:hanging="360"/>
      </w:pPr>
      <w:rPr>
        <w:rFonts w:ascii="Courier New" w:hAnsi="Courier New" w:cs="Courier New" w:hint="default"/>
      </w:rPr>
    </w:lvl>
    <w:lvl w:ilvl="1" w:tplc="1FAA1AE8">
      <w:start w:val="1"/>
      <w:numFmt w:val="bullet"/>
      <w:lvlText w:val="•"/>
      <w:lvlJc w:val="left"/>
      <w:pPr>
        <w:tabs>
          <w:tab w:val="num" w:pos="1440"/>
        </w:tabs>
        <w:ind w:left="1440" w:hanging="360"/>
      </w:pPr>
      <w:rPr>
        <w:rFonts w:ascii="Times New Roman" w:hAnsi="Times New Roman" w:cs="Times New Roman" w:hint="default"/>
      </w:rPr>
    </w:lvl>
    <w:lvl w:ilvl="2" w:tplc="A74E0178">
      <w:start w:val="1"/>
      <w:numFmt w:val="bullet"/>
      <w:lvlText w:val="•"/>
      <w:lvlJc w:val="left"/>
      <w:pPr>
        <w:tabs>
          <w:tab w:val="num" w:pos="2160"/>
        </w:tabs>
        <w:ind w:left="2160" w:hanging="360"/>
      </w:pPr>
      <w:rPr>
        <w:rFonts w:ascii="Times New Roman" w:hAnsi="Times New Roman" w:cs="Times New Roman" w:hint="default"/>
      </w:rPr>
    </w:lvl>
    <w:lvl w:ilvl="3" w:tplc="AC4C8C8C">
      <w:start w:val="1"/>
      <w:numFmt w:val="bullet"/>
      <w:lvlText w:val="•"/>
      <w:lvlJc w:val="left"/>
      <w:pPr>
        <w:tabs>
          <w:tab w:val="num" w:pos="2880"/>
        </w:tabs>
        <w:ind w:left="2880" w:hanging="360"/>
      </w:pPr>
      <w:rPr>
        <w:rFonts w:ascii="Times New Roman" w:hAnsi="Times New Roman" w:cs="Times New Roman" w:hint="default"/>
      </w:rPr>
    </w:lvl>
    <w:lvl w:ilvl="4" w:tplc="3E50E3F0">
      <w:start w:val="1"/>
      <w:numFmt w:val="bullet"/>
      <w:lvlText w:val="•"/>
      <w:lvlJc w:val="left"/>
      <w:pPr>
        <w:tabs>
          <w:tab w:val="num" w:pos="3600"/>
        </w:tabs>
        <w:ind w:left="3600" w:hanging="360"/>
      </w:pPr>
      <w:rPr>
        <w:rFonts w:ascii="Times New Roman" w:hAnsi="Times New Roman" w:cs="Times New Roman" w:hint="default"/>
      </w:rPr>
    </w:lvl>
    <w:lvl w:ilvl="5" w:tplc="23E2D81A">
      <w:start w:val="1"/>
      <w:numFmt w:val="bullet"/>
      <w:lvlText w:val="•"/>
      <w:lvlJc w:val="left"/>
      <w:pPr>
        <w:tabs>
          <w:tab w:val="num" w:pos="4320"/>
        </w:tabs>
        <w:ind w:left="4320" w:hanging="360"/>
      </w:pPr>
      <w:rPr>
        <w:rFonts w:ascii="Times New Roman" w:hAnsi="Times New Roman" w:cs="Times New Roman" w:hint="default"/>
      </w:rPr>
    </w:lvl>
    <w:lvl w:ilvl="6" w:tplc="F2D47320">
      <w:start w:val="1"/>
      <w:numFmt w:val="bullet"/>
      <w:lvlText w:val="•"/>
      <w:lvlJc w:val="left"/>
      <w:pPr>
        <w:tabs>
          <w:tab w:val="num" w:pos="5040"/>
        </w:tabs>
        <w:ind w:left="5040" w:hanging="360"/>
      </w:pPr>
      <w:rPr>
        <w:rFonts w:ascii="Times New Roman" w:hAnsi="Times New Roman" w:cs="Times New Roman" w:hint="default"/>
      </w:rPr>
    </w:lvl>
    <w:lvl w:ilvl="7" w:tplc="067C10B4">
      <w:start w:val="1"/>
      <w:numFmt w:val="bullet"/>
      <w:lvlText w:val="•"/>
      <w:lvlJc w:val="left"/>
      <w:pPr>
        <w:tabs>
          <w:tab w:val="num" w:pos="5760"/>
        </w:tabs>
        <w:ind w:left="5760" w:hanging="360"/>
      </w:pPr>
      <w:rPr>
        <w:rFonts w:ascii="Times New Roman" w:hAnsi="Times New Roman" w:cs="Times New Roman" w:hint="default"/>
      </w:rPr>
    </w:lvl>
    <w:lvl w:ilvl="8" w:tplc="0666BD00">
      <w:start w:val="1"/>
      <w:numFmt w:val="bullet"/>
      <w:lvlText w:val="•"/>
      <w:lvlJc w:val="left"/>
      <w:pPr>
        <w:tabs>
          <w:tab w:val="num" w:pos="6480"/>
        </w:tabs>
        <w:ind w:left="6480" w:hanging="360"/>
      </w:pPr>
      <w:rPr>
        <w:rFonts w:ascii="Times New Roman" w:hAnsi="Times New Roman" w:cs="Times New Roman" w:hint="default"/>
      </w:rPr>
    </w:lvl>
  </w:abstractNum>
  <w:num w:numId="1">
    <w:abstractNumId w:val="13"/>
  </w:num>
  <w:num w:numId="2">
    <w:abstractNumId w:val="6"/>
  </w:num>
  <w:num w:numId="3">
    <w:abstractNumId w:val="9"/>
  </w:num>
  <w:num w:numId="4">
    <w:abstractNumId w:val="2"/>
  </w:num>
  <w:num w:numId="5">
    <w:abstractNumId w:val="4"/>
  </w:num>
  <w:num w:numId="6">
    <w:abstractNumId w:val="11"/>
  </w:num>
  <w:num w:numId="7">
    <w:abstractNumId w:val="12"/>
  </w:num>
  <w:num w:numId="8">
    <w:abstractNumId w:val="10"/>
  </w:num>
  <w:num w:numId="9">
    <w:abstractNumId w:val="5"/>
  </w:num>
  <w:num w:numId="10">
    <w:abstractNumId w:val="8"/>
  </w:num>
  <w:num w:numId="11">
    <w:abstractNumId w:val="14"/>
  </w:num>
  <w:num w:numId="12">
    <w:abstractNumId w:val="0"/>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0B"/>
    <w:rsid w:val="00003215"/>
    <w:rsid w:val="00005100"/>
    <w:rsid w:val="00023E97"/>
    <w:rsid w:val="0005400B"/>
    <w:rsid w:val="00074CE7"/>
    <w:rsid w:val="00083F1B"/>
    <w:rsid w:val="00093863"/>
    <w:rsid w:val="000B2EED"/>
    <w:rsid w:val="000F34DF"/>
    <w:rsid w:val="00102EFB"/>
    <w:rsid w:val="00104070"/>
    <w:rsid w:val="00117750"/>
    <w:rsid w:val="001743AE"/>
    <w:rsid w:val="001B29F3"/>
    <w:rsid w:val="001C29F1"/>
    <w:rsid w:val="001C3F54"/>
    <w:rsid w:val="00214349"/>
    <w:rsid w:val="00236CE5"/>
    <w:rsid w:val="00242E76"/>
    <w:rsid w:val="00375948"/>
    <w:rsid w:val="003B1291"/>
    <w:rsid w:val="003E4E88"/>
    <w:rsid w:val="00410BBF"/>
    <w:rsid w:val="004262C6"/>
    <w:rsid w:val="00457687"/>
    <w:rsid w:val="0046233F"/>
    <w:rsid w:val="004A3559"/>
    <w:rsid w:val="004F0E0B"/>
    <w:rsid w:val="00505CAD"/>
    <w:rsid w:val="00514F98"/>
    <w:rsid w:val="005221D4"/>
    <w:rsid w:val="00563C1B"/>
    <w:rsid w:val="00587077"/>
    <w:rsid w:val="005961C3"/>
    <w:rsid w:val="0061369E"/>
    <w:rsid w:val="006A3749"/>
    <w:rsid w:val="0072050F"/>
    <w:rsid w:val="00730048"/>
    <w:rsid w:val="00731E88"/>
    <w:rsid w:val="00733444"/>
    <w:rsid w:val="00750B3E"/>
    <w:rsid w:val="00766FBB"/>
    <w:rsid w:val="007C1DAA"/>
    <w:rsid w:val="007D4C17"/>
    <w:rsid w:val="007E7849"/>
    <w:rsid w:val="00824AC7"/>
    <w:rsid w:val="00912647"/>
    <w:rsid w:val="00931AC9"/>
    <w:rsid w:val="00951F04"/>
    <w:rsid w:val="00985B72"/>
    <w:rsid w:val="00986167"/>
    <w:rsid w:val="00994CB7"/>
    <w:rsid w:val="009A3CCE"/>
    <w:rsid w:val="00A202B7"/>
    <w:rsid w:val="00A47145"/>
    <w:rsid w:val="00A476BC"/>
    <w:rsid w:val="00A603A3"/>
    <w:rsid w:val="00A60D45"/>
    <w:rsid w:val="00A62400"/>
    <w:rsid w:val="00A65428"/>
    <w:rsid w:val="00A94251"/>
    <w:rsid w:val="00A94525"/>
    <w:rsid w:val="00AA3A19"/>
    <w:rsid w:val="00B260E5"/>
    <w:rsid w:val="00B94B8E"/>
    <w:rsid w:val="00BA1CA4"/>
    <w:rsid w:val="00BA7C81"/>
    <w:rsid w:val="00BA7D49"/>
    <w:rsid w:val="00BD0C09"/>
    <w:rsid w:val="00C02772"/>
    <w:rsid w:val="00C03C96"/>
    <w:rsid w:val="00C1311A"/>
    <w:rsid w:val="00C14636"/>
    <w:rsid w:val="00C44017"/>
    <w:rsid w:val="00CA30A4"/>
    <w:rsid w:val="00CD1AF5"/>
    <w:rsid w:val="00D4337E"/>
    <w:rsid w:val="00D47F35"/>
    <w:rsid w:val="00DD7944"/>
    <w:rsid w:val="00E4224D"/>
    <w:rsid w:val="00ED0BE9"/>
    <w:rsid w:val="00EE3CCD"/>
    <w:rsid w:val="00F07BFD"/>
    <w:rsid w:val="00F26A3F"/>
    <w:rsid w:val="00F401A5"/>
    <w:rsid w:val="00F66FC8"/>
    <w:rsid w:val="00FA2082"/>
    <w:rsid w:val="00FB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6C3CB-89AE-493C-89A0-C249731D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050F"/>
    <w:pPr>
      <w:keepNext/>
      <w:spacing w:after="0" w:line="240" w:lineRule="auto"/>
      <w:outlineLvl w:val="0"/>
    </w:pPr>
    <w:rPr>
      <w:rFonts w:ascii="Calibri" w:eastAsia="Arial Unicode MS" w:hAnsi="Calibri" w:cs="Times New Roman"/>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F54"/>
  </w:style>
  <w:style w:type="paragraph" w:styleId="Footer">
    <w:name w:val="footer"/>
    <w:basedOn w:val="Normal"/>
    <w:link w:val="FooterChar"/>
    <w:uiPriority w:val="99"/>
    <w:unhideWhenUsed/>
    <w:rsid w:val="001C3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F54"/>
  </w:style>
  <w:style w:type="paragraph" w:styleId="BalloonText">
    <w:name w:val="Balloon Text"/>
    <w:basedOn w:val="Normal"/>
    <w:link w:val="BalloonTextChar"/>
    <w:uiPriority w:val="99"/>
    <w:semiHidden/>
    <w:unhideWhenUsed/>
    <w:rsid w:val="001C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54"/>
    <w:rPr>
      <w:rFonts w:ascii="Tahoma" w:hAnsi="Tahoma" w:cs="Tahoma"/>
      <w:sz w:val="16"/>
      <w:szCs w:val="16"/>
    </w:rPr>
  </w:style>
  <w:style w:type="character" w:styleId="Hyperlink">
    <w:name w:val="Hyperlink"/>
    <w:basedOn w:val="DefaultParagraphFont"/>
    <w:uiPriority w:val="99"/>
    <w:unhideWhenUsed/>
    <w:rsid w:val="00D4337E"/>
    <w:rPr>
      <w:strike w:val="0"/>
      <w:dstrike w:val="0"/>
      <w:color w:val="337AB7"/>
      <w:u w:val="none"/>
      <w:effect w:val="none"/>
      <w:shd w:val="clear" w:color="auto" w:fill="auto"/>
    </w:rPr>
  </w:style>
  <w:style w:type="character" w:styleId="Strong">
    <w:name w:val="Strong"/>
    <w:basedOn w:val="DefaultParagraphFont"/>
    <w:uiPriority w:val="22"/>
    <w:qFormat/>
    <w:rsid w:val="00D4337E"/>
    <w:rPr>
      <w:b/>
      <w:bCs/>
    </w:rPr>
  </w:style>
  <w:style w:type="character" w:customStyle="1" w:styleId="element-invisible1">
    <w:name w:val="element-invisible1"/>
    <w:basedOn w:val="DefaultParagraphFont"/>
    <w:rsid w:val="00D4337E"/>
  </w:style>
  <w:style w:type="paragraph" w:styleId="ListParagraph">
    <w:name w:val="List Paragraph"/>
    <w:basedOn w:val="Normal"/>
    <w:uiPriority w:val="34"/>
    <w:qFormat/>
    <w:rsid w:val="00514F98"/>
    <w:pPr>
      <w:ind w:left="720"/>
      <w:contextualSpacing/>
    </w:pPr>
  </w:style>
  <w:style w:type="character" w:customStyle="1" w:styleId="Heading1Char">
    <w:name w:val="Heading 1 Char"/>
    <w:basedOn w:val="DefaultParagraphFont"/>
    <w:link w:val="Heading1"/>
    <w:uiPriority w:val="9"/>
    <w:rsid w:val="0072050F"/>
    <w:rPr>
      <w:rFonts w:ascii="Calibri" w:eastAsia="Arial Unicode MS" w:hAnsi="Calibri" w:cs="Times New Roman"/>
      <w:b/>
      <w:bCs/>
      <w:kern w:val="32"/>
    </w:rPr>
  </w:style>
  <w:style w:type="paragraph" w:styleId="Subtitle">
    <w:name w:val="Subtitle"/>
    <w:basedOn w:val="Normal"/>
    <w:next w:val="Normal"/>
    <w:link w:val="SubtitleChar"/>
    <w:uiPriority w:val="11"/>
    <w:qFormat/>
    <w:rsid w:val="0072050F"/>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72050F"/>
    <w:rPr>
      <w:rFonts w:ascii="Cambria" w:eastAsia="Times New Roman" w:hAnsi="Cambria" w:cs="Times New Roman"/>
      <w:sz w:val="24"/>
      <w:szCs w:val="24"/>
    </w:rPr>
  </w:style>
  <w:style w:type="table" w:styleId="TableGrid">
    <w:name w:val="Table Grid"/>
    <w:basedOn w:val="TableNormal"/>
    <w:uiPriority w:val="59"/>
    <w:rsid w:val="00BA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3749"/>
    <w:pPr>
      <w:spacing w:after="0" w:line="240" w:lineRule="auto"/>
    </w:pPr>
  </w:style>
  <w:style w:type="character" w:styleId="FollowedHyperlink">
    <w:name w:val="FollowedHyperlink"/>
    <w:basedOn w:val="DefaultParagraphFont"/>
    <w:uiPriority w:val="99"/>
    <w:semiHidden/>
    <w:unhideWhenUsed/>
    <w:rsid w:val="00457687"/>
    <w:rPr>
      <w:color w:val="800080" w:themeColor="followedHyperlink"/>
      <w:u w:val="single"/>
    </w:rPr>
  </w:style>
  <w:style w:type="table" w:customStyle="1" w:styleId="Minutes">
    <w:name w:val="Minutes"/>
    <w:basedOn w:val="TableNormal"/>
    <w:uiPriority w:val="99"/>
    <w:rsid w:val="00750B3E"/>
    <w:pPr>
      <w:spacing w:before="80" w:after="80" w:line="240" w:lineRule="auto"/>
    </w:p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l2br w:val="nil"/>
          <w:tr2bl w:val="nil"/>
        </w:tcBorders>
        <w:shd w:val="clear" w:color="auto" w:fill="B8CCE4"/>
      </w:tcPr>
    </w:tblStylePr>
  </w:style>
  <w:style w:type="table" w:customStyle="1" w:styleId="Minutes-dark">
    <w:name w:val="Minutes - dark"/>
    <w:basedOn w:val="TableNormal"/>
    <w:uiPriority w:val="99"/>
    <w:rsid w:val="00750B3E"/>
    <w:pPr>
      <w:spacing w:before="80" w:after="80" w:line="240" w:lineRule="auto"/>
    </w:pPr>
    <w:rPr>
      <w:color w:val="FFFFFF"/>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365F91"/>
    </w:tcPr>
  </w:style>
  <w:style w:type="character" w:styleId="CommentReference">
    <w:name w:val="annotation reference"/>
    <w:basedOn w:val="DefaultParagraphFont"/>
    <w:uiPriority w:val="99"/>
    <w:semiHidden/>
    <w:unhideWhenUsed/>
    <w:rsid w:val="00A202B7"/>
    <w:rPr>
      <w:sz w:val="16"/>
      <w:szCs w:val="16"/>
    </w:rPr>
  </w:style>
  <w:style w:type="paragraph" w:styleId="CommentText">
    <w:name w:val="annotation text"/>
    <w:basedOn w:val="Normal"/>
    <w:link w:val="CommentTextChar"/>
    <w:uiPriority w:val="99"/>
    <w:semiHidden/>
    <w:unhideWhenUsed/>
    <w:rsid w:val="00A202B7"/>
    <w:pPr>
      <w:spacing w:line="240" w:lineRule="auto"/>
    </w:pPr>
    <w:rPr>
      <w:sz w:val="20"/>
      <w:szCs w:val="20"/>
    </w:rPr>
  </w:style>
  <w:style w:type="character" w:customStyle="1" w:styleId="CommentTextChar">
    <w:name w:val="Comment Text Char"/>
    <w:basedOn w:val="DefaultParagraphFont"/>
    <w:link w:val="CommentText"/>
    <w:uiPriority w:val="99"/>
    <w:semiHidden/>
    <w:rsid w:val="00A202B7"/>
    <w:rPr>
      <w:sz w:val="20"/>
      <w:szCs w:val="20"/>
    </w:rPr>
  </w:style>
  <w:style w:type="paragraph" w:styleId="CommentSubject">
    <w:name w:val="annotation subject"/>
    <w:basedOn w:val="CommentText"/>
    <w:next w:val="CommentText"/>
    <w:link w:val="CommentSubjectChar"/>
    <w:uiPriority w:val="99"/>
    <w:semiHidden/>
    <w:unhideWhenUsed/>
    <w:rsid w:val="00A202B7"/>
    <w:rPr>
      <w:b/>
      <w:bCs/>
    </w:rPr>
  </w:style>
  <w:style w:type="character" w:customStyle="1" w:styleId="CommentSubjectChar">
    <w:name w:val="Comment Subject Char"/>
    <w:basedOn w:val="CommentTextChar"/>
    <w:link w:val="CommentSubject"/>
    <w:uiPriority w:val="99"/>
    <w:semiHidden/>
    <w:rsid w:val="00A202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526458">
      <w:bodyDiv w:val="1"/>
      <w:marLeft w:val="0"/>
      <w:marRight w:val="0"/>
      <w:marTop w:val="0"/>
      <w:marBottom w:val="0"/>
      <w:divBdr>
        <w:top w:val="none" w:sz="0" w:space="0" w:color="auto"/>
        <w:left w:val="none" w:sz="0" w:space="0" w:color="auto"/>
        <w:bottom w:val="none" w:sz="0" w:space="0" w:color="auto"/>
        <w:right w:val="none" w:sz="0" w:space="0" w:color="auto"/>
      </w:divBdr>
    </w:div>
    <w:div w:id="2010403795">
      <w:bodyDiv w:val="1"/>
      <w:marLeft w:val="0"/>
      <w:marRight w:val="0"/>
      <w:marTop w:val="0"/>
      <w:marBottom w:val="3225"/>
      <w:divBdr>
        <w:top w:val="none" w:sz="0" w:space="0" w:color="auto"/>
        <w:left w:val="none" w:sz="0" w:space="0" w:color="auto"/>
        <w:bottom w:val="none" w:sz="0" w:space="0" w:color="auto"/>
        <w:right w:val="none" w:sz="0" w:space="0" w:color="auto"/>
      </w:divBdr>
      <w:divsChild>
        <w:div w:id="75052399">
          <w:marLeft w:val="0"/>
          <w:marRight w:val="0"/>
          <w:marTop w:val="0"/>
          <w:marBottom w:val="3"/>
          <w:divBdr>
            <w:top w:val="none" w:sz="0" w:space="0" w:color="auto"/>
            <w:left w:val="none" w:sz="0" w:space="0" w:color="auto"/>
            <w:bottom w:val="none" w:sz="0" w:space="0" w:color="auto"/>
            <w:right w:val="none" w:sz="0" w:space="0" w:color="auto"/>
          </w:divBdr>
          <w:divsChild>
            <w:div w:id="1242906035">
              <w:marLeft w:val="-225"/>
              <w:marRight w:val="-225"/>
              <w:marTop w:val="0"/>
              <w:marBottom w:val="0"/>
              <w:divBdr>
                <w:top w:val="none" w:sz="0" w:space="0" w:color="auto"/>
                <w:left w:val="none" w:sz="0" w:space="0" w:color="auto"/>
                <w:bottom w:val="none" w:sz="0" w:space="0" w:color="auto"/>
                <w:right w:val="none" w:sz="0" w:space="0" w:color="auto"/>
              </w:divBdr>
              <w:divsChild>
                <w:div w:id="449203978">
                  <w:marLeft w:val="0"/>
                  <w:marRight w:val="0"/>
                  <w:marTop w:val="0"/>
                  <w:marBottom w:val="0"/>
                  <w:divBdr>
                    <w:top w:val="none" w:sz="0" w:space="0" w:color="auto"/>
                    <w:left w:val="none" w:sz="0" w:space="0" w:color="auto"/>
                    <w:bottom w:val="none" w:sz="0" w:space="0" w:color="auto"/>
                    <w:right w:val="none" w:sz="0" w:space="0" w:color="auto"/>
                  </w:divBdr>
                  <w:divsChild>
                    <w:div w:id="1844734138">
                      <w:marLeft w:val="0"/>
                      <w:marRight w:val="0"/>
                      <w:marTop w:val="0"/>
                      <w:marBottom w:val="0"/>
                      <w:divBdr>
                        <w:top w:val="none" w:sz="0" w:space="0" w:color="auto"/>
                        <w:left w:val="none" w:sz="0" w:space="0" w:color="auto"/>
                        <w:bottom w:val="none" w:sz="0" w:space="0" w:color="auto"/>
                        <w:right w:val="none" w:sz="0" w:space="0" w:color="auto"/>
                      </w:divBdr>
                      <w:divsChild>
                        <w:div w:id="20896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46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llinckrod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ats.nih.gov/files/cti-pre-proposal-template.do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fda.gov/drugs/developmentapprovalprocess/howdrugsaredevelopedandapproved/approvalapplications/investigationalnewdrugindapplication/default.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ott.Gruskin\Documents\S&amp;T\PROJECT%20FILES\EI\Wash%20U\RFP-Program%20Grant\MNK-ProgramGrant_RF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35E743C256647A43B7FEE53A1A763" ma:contentTypeVersion="" ma:contentTypeDescription="Create a new document." ma:contentTypeScope="" ma:versionID="ead87e1fa1f89736f3438a9a643e6ee8">
  <xsd:schema xmlns:xsd="http://www.w3.org/2001/XMLSchema" xmlns:xs="http://www.w3.org/2001/XMLSchema" xmlns:p="http://schemas.microsoft.com/office/2006/metadata/properties" targetNamespace="http://schemas.microsoft.com/office/2006/metadata/properties" ma:root="true" ma:fieldsID="ed940b30f46ced0d97ddebdb322dcd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86386-56DB-40B2-ADE1-280795862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9513E2-1E75-49D8-922A-A0BDC7155A23}">
  <ds:schemaRefs>
    <ds:schemaRef ds:uri="http://schemas.microsoft.com/sharepoint/v3/contenttype/forms"/>
  </ds:schemaRefs>
</ds:datastoreItem>
</file>

<file path=customXml/itemProps3.xml><?xml version="1.0" encoding="utf-8"?>
<ds:datastoreItem xmlns:ds="http://schemas.openxmlformats.org/officeDocument/2006/customXml" ds:itemID="{BC53F4EB-802C-455A-8A1C-E4DC556EC0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C4508A-82DF-4A9F-9660-2193F877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MNK-ProgramGrant_RFP.dotx</Template>
  <TotalTime>0</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vt:lpstr>
    </vt:vector>
  </TitlesOfParts>
  <Company>Covidien</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elliott.gruskin</dc:creator>
  <cp:lastModifiedBy>Evers, Alex</cp:lastModifiedBy>
  <cp:revision>2</cp:revision>
  <cp:lastPrinted>2018-08-20T18:15:00Z</cp:lastPrinted>
  <dcterms:created xsi:type="dcterms:W3CDTF">2021-02-01T16:28:00Z</dcterms:created>
  <dcterms:modified xsi:type="dcterms:W3CDTF">2021-02-01T16:28:00Z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0x010100EFE35E743C256647A43B7FEE53A1A763</vt:lpwstr>
  </property>
</Properties>
</file>